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4"/>
        </w:rPr>
        <w:t>نموذج خطة تواصل المشروع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1"/>
        </w:rPr>
        <w:t>قالب عملي لتنظيم أهداف التواصل، أصحاب المصلحة، الرسائل، القنوات، الاجتماعات، التقارير، التصعيد، وسجل المتابعة داخل المشروع أو المبادرة.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6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ابدأ من سجل أصحاب المصلحة، ثم حدد من يحتاج إلى تواصل دوري ومن يحتاج إلى إشعار عند القرارات المهمة فقط.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لا تجعل الخطة طويلة أو معقدة. ركّز على الرسائل والقنوات والدورية والمسؤول عن التواصل.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اربط خطة التواصل بتقرير حالة المشروع والاجتماعات الدورية حتى لا تصبح وثيقة منفصلة عن التنفيذ.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9"/>
        </w:rPr>
        <w:t>• راجع الخطة عند تغير أصحاب المصلحة أو تغير نطاق المشروع أو ظهور مقاومة أو تأخر في القرارات.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67"/>
        <w:gridCol w:w="7767"/>
      </w:tblGrid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اسم المشروع / المبادرة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الجهة / الإدارة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مدير المشروع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تاريخ إعداد الخطة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معد الخطة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فترة تطبيق الخطة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7"/>
              </w:rPr>
              <w:t>رقم الإصدار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7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2. أهداف التواصل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83"/>
        <w:gridCol w:w="3883"/>
        <w:gridCol w:w="3883"/>
        <w:gridCol w:w="3883"/>
      </w:tblGrid>
      <w:tr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هدف التواصل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الفئة المستهدفة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النتيجة المتوقعة</w:t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1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توضيح أهداف المشروع ونطاقه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2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إبلاغ الأطراف بالتقدم والتحديثات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3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معالجة الاستفسارات والملاحظات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4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دعم قبول المشروع وتقليل المقاومة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3. أصحاب المصلحة المستهدفون بالتواصل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89"/>
        <w:gridCol w:w="2589"/>
        <w:gridCol w:w="2589"/>
        <w:gridCol w:w="2589"/>
        <w:gridCol w:w="2589"/>
        <w:gridCol w:w="2589"/>
      </w:tblGrid>
      <w:tr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صاحب المصلحة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النوع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مستوى التأثير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مستوى الاهتمام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احتياج التواصل</w:t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4. الرسائل الرئيسية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07"/>
        <w:gridCol w:w="3107"/>
        <w:gridCol w:w="3107"/>
        <w:gridCol w:w="3107"/>
        <w:gridCol w:w="3107"/>
      </w:tblGrid>
      <w:tr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الرسالة الرئيسية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الغرض من الرسالة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الجمهور المستهدف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ملاحظات</w:t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5. قنوات التواصل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83"/>
        <w:gridCol w:w="3883"/>
        <w:gridCol w:w="3883"/>
        <w:gridCol w:w="3883"/>
      </w:tblGrid>
      <w:tr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القناة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الاستخدام المناسب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الجمهور المستهدف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ملاحظات</w:t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اجتماع حضوري / افتراضي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القرارات، النقاشات، المتابعة المهمة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البريد الإلكتروني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التحديثات الرسمية والتوثيق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تقرير دوري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عرض التقدم والمؤشرات والمخاطر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لوحة متابعة / Dashboard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عرض الحالة بشكل مختصر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اتصال مباشر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الحالات العاجلة أو الحساسة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6. مصفوفة التواصل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942"/>
        <w:gridCol w:w="1942"/>
        <w:gridCol w:w="1942"/>
        <w:gridCol w:w="1942"/>
        <w:gridCol w:w="1942"/>
        <w:gridCol w:w="1942"/>
        <w:gridCol w:w="1942"/>
        <w:gridCol w:w="1942"/>
      </w:tblGrid>
      <w:tr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رقم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نوع التواصل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الجمهور المستهدف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المحتوى المطلوب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القناة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الدورية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المسؤول</w:t>
            </w:r>
          </w:p>
        </w:tc>
        <w:tc>
          <w:tcPr>
            <w:tcW w:type="dxa" w:w="1942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المخرج المتوقع</w:t>
            </w:r>
          </w:p>
        </w:tc>
      </w:tr>
      <w:tr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1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اجتماع متابعة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أسبوعي / شهري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محضر اجتماع</w:t>
            </w:r>
          </w:p>
        </w:tc>
      </w:tr>
      <w:tr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2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تقرير حالة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أسبوعي / شهري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تقرير معتمد</w:t>
            </w:r>
          </w:p>
        </w:tc>
      </w:tr>
      <w:tr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3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تحديث قرار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عند الحاجة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إشعار / بريد</w:t>
            </w:r>
          </w:p>
        </w:tc>
      </w:tr>
      <w:tr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4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عرض تقدم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شهري / ربع سنوي</w:t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1942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عرض مختصر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7. خطة الاجتماعات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89"/>
        <w:gridCol w:w="2589"/>
        <w:gridCol w:w="2589"/>
        <w:gridCol w:w="2589"/>
        <w:gridCol w:w="2589"/>
        <w:gridCol w:w="2589"/>
      </w:tblGrid>
      <w:tr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الاجتماع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الهدف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المشاركون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الدورية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المسؤول عن الدعوة</w:t>
            </w:r>
          </w:p>
        </w:tc>
        <w:tc>
          <w:tcPr>
            <w:tcW w:type="dxa" w:w="258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المخرجات</w:t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اجتماع انطلاق المشروع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مرة واحدة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اجتماع متابعة التنفيذ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أسبوعي / نصف شهري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اجتماع مراجعة المخاطر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شهري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اجتماع الإغلاق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مرة واحدة</w:t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8. قواعد إعداد التقارير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67"/>
        <w:gridCol w:w="7767"/>
      </w:tblGrid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نوع التقرير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تقرير حالة / تقرير تقدم / تقرير مخاطر</w:t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الجهة المستلمة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المسؤول عن الإعداد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دورية التقرير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موعد الإرسال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طريقة الإرسال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بريد / منصة / اجتماع</w:t>
            </w:r>
          </w:p>
        </w:tc>
      </w:tr>
      <w:tr>
        <w:tc>
          <w:tcPr>
            <w:tcW w:type="dxa" w:w="340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المرفقات المطلوبة</w:t>
            </w:r>
          </w:p>
        </w:tc>
        <w:tc>
          <w:tcPr>
            <w:tcW w:type="dxa" w:w="1077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9. إدارة التصعيد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07"/>
        <w:gridCol w:w="3107"/>
        <w:gridCol w:w="3107"/>
        <w:gridCol w:w="3107"/>
        <w:gridCol w:w="3107"/>
      </w:tblGrid>
      <w:tr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الحالة التي تستدعي التصعيد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الجهة التي يتم التصعيد لها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مدة الانتظار قبل التصعيد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طريقة التصعيد</w:t>
            </w:r>
          </w:p>
        </w:tc>
        <w:tc>
          <w:tcPr>
            <w:tcW w:type="dxa" w:w="310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ملاحظات</w:t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تأخر قرار مؤثر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تعارض بين جهات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خطر عالٍ يؤثر على المشروع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تأخر مخرج رئيسي</w:t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10. سجل المتابعة والتحديثات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التاريخ</w:t>
            </w:r>
          </w:p>
        </w:tc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نوع التواصل</w:t>
            </w:r>
          </w:p>
        </w:tc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الجهة / الشخص</w:t>
            </w:r>
          </w:p>
        </w:tc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الموضوع</w:t>
            </w:r>
          </w:p>
        </w:tc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الإجراء المتفق عليه</w:t>
            </w:r>
          </w:p>
        </w:tc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المسؤول</w:t>
            </w:r>
          </w:p>
        </w:tc>
        <w:tc>
          <w:tcPr>
            <w:tcW w:type="dxa" w:w="2219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تاريخ المتابعة</w:t>
            </w:r>
          </w:p>
        </w:tc>
      </w:tr>
      <w:tr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219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11.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83"/>
        <w:gridCol w:w="3883"/>
        <w:gridCol w:w="3883"/>
        <w:gridCol w:w="3883"/>
      </w:tblGrid>
      <w:tr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الاسم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الصفة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التوقيع</w:t>
            </w:r>
          </w:p>
        </w:tc>
        <w:tc>
          <w:tcPr>
            <w:tcW w:type="dxa" w:w="388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التاريخ</w:t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معد الخطة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مدير المشروع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راعي المشروع / الجهة المعتمدة</w:t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652" w:right="652" w:bottom="624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Naskh Arabic" w:hAnsi="Noto Naskh Arabic" w:cs="Noto Naskh Arabic"/>
        <w:color w:val="585858"/>
        <w:sz w:val="18"/>
      </w:rPr>
      <w:t>نموذج خطة تواصل المشروع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