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 w:val="1"/>
      </w:pPr>
      <w:r>
        <w:rPr>
          <w:rFonts w:ascii="Arial" w:hAnsi="Arial" w:cs="Arial"/>
          <w:b/>
          <w:color w:val="0F2747"/>
          <w:sz w:val="32"/>
          <w:rtl w:val="1"/>
        </w:rPr>
        <w:t>ConsuTrain Hub</w:t>
      </w:r>
    </w:p>
    <w:p>
      <w:pPr>
        <w:jc w:val="center"/>
        <w:bidi w:val="1"/>
      </w:pPr>
      <w:r>
        <w:rPr>
          <w:rFonts w:ascii="Arial" w:hAnsi="Arial" w:cs="Arial"/>
          <w:b/>
          <w:color w:val="0F2747"/>
          <w:sz w:val="40"/>
          <w:rtl w:val="1"/>
        </w:rPr>
        <w:t>قائمة فحص جاهزية الخطة التشغيلية</w:t>
      </w:r>
    </w:p>
    <w:p>
      <w:pPr>
        <w:jc w:val="center"/>
        <w:bidi w:val="1"/>
      </w:pPr>
      <w:r>
        <w:rPr>
          <w:rFonts w:ascii="Arial" w:hAnsi="Arial" w:cs="Arial"/>
          <w:b w:val="0"/>
          <w:color w:val="555555"/>
          <w:sz w:val="24"/>
          <w:rtl w:val="1"/>
        </w:rPr>
        <w:t>أداة سريعة لمراجعة جودة الخطة قبل اعتمادها أو بدء تنفيذها</w:t>
      </w:r>
    </w:p>
    <w:p>
      <w:pPr>
        <w:jc w:val="center"/>
        <w:bidi w:val="1"/>
      </w:pPr>
      <w:r>
        <w:rPr>
          <w:rFonts w:ascii="Arial" w:hAnsi="Arial" w:cs="Arial"/>
          <w:b w:val="0"/>
          <w:color w:val="777777"/>
          <w:sz w:val="20"/>
          <w:rtl w:val="1"/>
        </w:rPr>
        <w:t>مورد مجاني قابل للتعديل - للاستخدام التدريبي والإداري</w:t>
      </w:r>
    </w:p>
    <w:p>
      <w:pPr>
        <w:jc w:val="right"/>
        <w:bidi w:val="1"/>
      </w:pPr>
    </w:p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طريقة الاستخدام</w:t>
      </w:r>
    </w:p>
    <w:p>
      <w:pPr>
        <w:ind w:left="170" w:right="170"/>
        <w:jc w:val="right"/>
        <w:bidi w:val="1"/>
      </w:pPr>
      <w:r>
        <w:rPr>
          <w:rFonts w:ascii="Arial" w:hAnsi="Arial" w:cs="Arial"/>
          <w:b w:val="0"/>
          <w:color w:val="555555"/>
          <w:sz w:val="20"/>
          <w:rtl w:val="1"/>
        </w:rPr>
        <w:t>استخدم هذه القائمة قبل اعتماد الخطة التشغيلية. ضع علامة أمام كل بند مكتمل، ثم اكتب ملاحظة قصيرة عند وجود نقص أو نقطة تحتاج إلى تحسين.</w:t>
      </w:r>
    </w:p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بيانات الخطة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5326"/>
        <w:gridCol w:w="5326"/>
      </w:tblGrid>
      <w:tr>
        <w:tc>
          <w:tcPr>
            <w:tcW w:type="dxa" w:w="5326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اسم الجهة / الإدارة</w:t>
            </w:r>
          </w:p>
        </w:tc>
        <w:tc>
          <w:tcPr>
            <w:tcW w:type="dxa" w:w="532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5326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عنوان الخطة التشغيلية</w:t>
            </w:r>
          </w:p>
        </w:tc>
        <w:tc>
          <w:tcPr>
            <w:tcW w:type="dxa" w:w="532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5326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الفترة الزمنية</w:t>
            </w:r>
          </w:p>
        </w:tc>
        <w:tc>
          <w:tcPr>
            <w:tcW w:type="dxa" w:w="532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5326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مالك الخطة</w:t>
            </w:r>
          </w:p>
        </w:tc>
        <w:tc>
          <w:tcPr>
            <w:tcW w:type="dxa" w:w="532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5326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تاريخ المراجعة</w:t>
            </w:r>
          </w:p>
        </w:tc>
        <w:tc>
          <w:tcPr>
            <w:tcW w:type="dxa" w:w="532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</w:tbl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أولًا: وضوح الاتجاه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2663"/>
        <w:gridCol w:w="2663"/>
        <w:gridCol w:w="2663"/>
        <w:gridCol w:w="2663"/>
      </w:tblGrid>
      <w:tr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البند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الحالة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ملاحظات التحسين</w:t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1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الخطة مرتبطة بهدف استراتيجي أو أولوية واضحة.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2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تم توضيح سبب إعداد الخطة أو المشكلة التي تعالجها.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تم تحديد النتيجة النهائية المتوقعة من تنفيذ الخطة.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لا تحتوي الخطة على أهداف عامة يصعب قياسها.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</w:tbl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ثانيًا: جودة الإجراءات التنفيذية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2663"/>
        <w:gridCol w:w="2663"/>
        <w:gridCol w:w="2663"/>
        <w:gridCol w:w="2663"/>
      </w:tblGrid>
      <w:tr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البند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الحالة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ملاحظات التحسين</w:t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1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الإجراءات مكتوبة بأفعال تنفيذية واضحة مثل: إعداد، تنفيذ، مراجعة، قياس.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2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كل إجراء له تاريخ بداية وتاريخ نهاية.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كل إجراء له مسؤول واحد محدد، وليس مسؤولية عامة مشتركة.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الإجراءات مرتبة منطقيًا حسب تسلسل التنفيذ.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</w:tbl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ثالثًا: القياس والمتابعة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2663"/>
        <w:gridCol w:w="2663"/>
        <w:gridCol w:w="2663"/>
        <w:gridCol w:w="2663"/>
      </w:tblGrid>
      <w:tr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البند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الحالة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ملاحظات التحسين</w:t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1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تم تحديد مؤشرات أداء أو مخرجات قابلة للقياس.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2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توجد آلية متابعة دورية للخطة.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تم تحديد طريقة جمع بيانات المتابعة.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توجد مساحة لتوثيق الملاحظات والتصحيحات.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</w:tbl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رابعًا: الموارد والمخاطر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2663"/>
        <w:gridCol w:w="2663"/>
        <w:gridCol w:w="2663"/>
        <w:gridCol w:w="2663"/>
      </w:tblGrid>
      <w:tr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البند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الحالة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ملاحظات التحسين</w:t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1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تم تحديد الموارد البشرية أو المالية أو التقنية المطلوبة.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2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تم تحديد أهم المخاطر التي قد تؤثر على التنفيذ.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لكل خطر إجراء وقائي أو تصحيحي مناسب.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تم تحديد المسؤول عن متابعة المخاطر.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</w:tbl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خامسًا: قابلية التنفيذ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2663"/>
        <w:gridCol w:w="2663"/>
        <w:gridCol w:w="2663"/>
        <w:gridCol w:w="2663"/>
      </w:tblGrid>
      <w:tr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البند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الحالة</w:t>
            </w:r>
          </w:p>
        </w:tc>
        <w:tc>
          <w:tcPr>
            <w:tcW w:type="dxa" w:w="2663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ملاحظات التحسين</w:t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1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عدد الإجراءات مناسب ولا يحمّل الفريق أكثر من طاقته.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2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المواعيد الزمنية واقعية وقابلة للتنفيذ.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المخرجات واضحة ويمكن التحقق منها.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الخطة قابلة للتحديث عند ظهور مستجدات.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مكتمل   ☐ جزئي   ☐ غير متوفر</w:t>
            </w:r>
          </w:p>
        </w:tc>
        <w:tc>
          <w:tcPr>
            <w:tcW w:type="dxa" w:w="2663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</w:tbl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ملخص نتيجة الفحص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5326"/>
        <w:gridCol w:w="5326"/>
      </w:tblGrid>
      <w:tr>
        <w:tc>
          <w:tcPr>
            <w:tcW w:type="dxa" w:w="5326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عدد البنود المكتملة</w:t>
            </w:r>
          </w:p>
        </w:tc>
        <w:tc>
          <w:tcPr>
            <w:tcW w:type="dxa" w:w="532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5326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أهم 3 فجوات يجب تحسينها</w:t>
            </w:r>
          </w:p>
        </w:tc>
        <w:tc>
          <w:tcPr>
            <w:tcW w:type="dxa" w:w="532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5326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قرار المراجعة</w:t>
            </w:r>
          </w:p>
        </w:tc>
        <w:tc>
          <w:tcPr>
            <w:tcW w:type="dxa" w:w="532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☐ جاهزة للاعتماد   ☐ تحتاج إلى تعديل   ☐ تحتاج إلى إعادة إعداد</w:t>
            </w:r>
          </w:p>
        </w:tc>
      </w:tr>
      <w:tr>
        <w:tc>
          <w:tcPr>
            <w:tcW w:type="dxa" w:w="5326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اسم المراجع وتوقيعه</w:t>
            </w:r>
          </w:p>
        </w:tc>
        <w:tc>
          <w:tcPr>
            <w:tcW w:type="dxa" w:w="532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</w:tbl>
    <w:p>
      <w:pPr>
        <w:ind w:left="170" w:right="170"/>
        <w:jc w:val="right"/>
        <w:bidi w:val="1"/>
      </w:pPr>
      <w:r>
        <w:rPr>
          <w:rFonts w:ascii="Arial" w:hAnsi="Arial" w:cs="Arial"/>
          <w:b w:val="0"/>
          <w:color w:val="555555"/>
          <w:sz w:val="20"/>
          <w:rtl w:val="1"/>
        </w:rPr>
        <w:t>تنبيه: هذه القائمة أداة مساعدة للمراجعة، ولا تغني عن فهم طبيعة الجهة أو المشروع أو متطلبات الحوكمة الداخلية.</w:t>
      </w:r>
    </w:p>
    <w:sectPr w:rsidR="00FC693F" w:rsidRPr="0006063C" w:rsidSect="00034616">
      <w:pgSz w:w="12240" w:h="15840"/>
      <w:pgMar w:top="850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