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  <w:bidi/>
      </w:pPr>
      <w:r>
        <w:rPr>
          <w:rFonts w:ascii="Noto Naskh Arabic" w:hAnsi="Noto Naskh Arabic" w:cs="Noto Naskh Arabic"/>
          <w:b/>
          <w:color w:val="0F2747"/>
          <w:sz w:val="42"/>
        </w:rPr>
        <w:t>نموذج تقرير متابعة الخطة التشغيلية</w:t>
      </w:r>
    </w:p>
    <w:p>
      <w:pPr>
        <w:spacing w:after="240"/>
        <w:jc w:val="center"/>
        <w:bidi/>
      </w:pPr>
      <w:r>
        <w:rPr>
          <w:rFonts w:ascii="Noto Naskh Arabic" w:hAnsi="Noto Naskh Arabic" w:cs="Noto Naskh Arabic"/>
          <w:b w:val="0"/>
          <w:color w:val="444444"/>
          <w:sz w:val="23"/>
        </w:rPr>
        <w:t>قالب عملي لمتابعة تنفيذ الخطة التشغيلية، رصد الإنجاز، متابعة المؤشرات، توثيق المخاطر، وتحديد القرارات المطلوبة.</w:t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D4A63A"/>
          <w:sz w:val="28"/>
        </w:rPr>
        <w:t>طريقة الاستخدام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استخدم هذا التقرير بشكل شهري أو ربع سنوي بحسب طبيعة الخطة وحجم الأعمال.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لا تكتف بنسبة الإنجاز. اربط المتابعة بالمخرجات، المؤشرات، المخاطر، والقرارات المطلوبة.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اجعل التقرير مختصرًا ومباشرًا، مع التركيز على ما يحتاج إلى قرار أو دعم.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حدّث حالة الإجراءات والمؤشرات والمخاطر قبل اجتماع المتابعة حتى يكون النقاش مبنيًا على بيانات واضحة.</w:t>
      </w:r>
    </w:p>
    <w:p>
      <w:pPr>
        <w:spacing w:before="240" w:after="120"/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1. بيانات التقرير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301"/>
        <w:gridCol w:w="5301"/>
      </w:tblGrid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اسم الجهة / الإدارة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اسم الخطة التشغيلية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الفترة المشمولة بالتقرير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تاريخ إعداد التقرير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معد التقرير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الجهة المعتمدة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رقم الإصدار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</w:tbl>
    <w:p>
      <w:pPr>
        <w:spacing w:before="240" w:after="120"/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2. الملخص التنفيذي المختصر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301"/>
        <w:gridCol w:w="5301"/>
      </w:tblGrid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مستوى التقدم العام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أبرز ما تم إنجازه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أبرز التأخيرات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أهم المخاطر أو التحديات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القرارات المطلوبة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</w:tbl>
    <w:p>
      <w:pPr>
        <w:spacing w:before="240" w:after="120"/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3. حالة تنفيذ الإجراءات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1325"/>
        <w:gridCol w:w="1325"/>
        <w:gridCol w:w="1325"/>
        <w:gridCol w:w="1325"/>
        <w:gridCol w:w="1325"/>
        <w:gridCol w:w="1325"/>
        <w:gridCol w:w="1325"/>
        <w:gridCol w:w="1325"/>
      </w:tblGrid>
      <w:tr>
        <w:tc>
          <w:tcPr>
            <w:tcW w:type="dxa" w:w="132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رقم</w:t>
            </w:r>
          </w:p>
        </w:tc>
        <w:tc>
          <w:tcPr>
            <w:tcW w:type="dxa" w:w="132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الإجراء</w:t>
            </w:r>
          </w:p>
        </w:tc>
        <w:tc>
          <w:tcPr>
            <w:tcW w:type="dxa" w:w="132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المسؤول</w:t>
            </w:r>
          </w:p>
        </w:tc>
        <w:tc>
          <w:tcPr>
            <w:tcW w:type="dxa" w:w="132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تاريخ البداية</w:t>
            </w:r>
          </w:p>
        </w:tc>
        <w:tc>
          <w:tcPr>
            <w:tcW w:type="dxa" w:w="132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تاريخ الانتهاء</w:t>
            </w:r>
          </w:p>
        </w:tc>
        <w:tc>
          <w:tcPr>
            <w:tcW w:type="dxa" w:w="132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نسبة الإنجاز</w:t>
            </w:r>
          </w:p>
        </w:tc>
        <w:tc>
          <w:tcPr>
            <w:tcW w:type="dxa" w:w="132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الحالة</w:t>
            </w:r>
          </w:p>
        </w:tc>
        <w:tc>
          <w:tcPr>
            <w:tcW w:type="dxa" w:w="132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الملاحظات</w:t>
            </w:r>
          </w:p>
        </w:tc>
      </w:tr>
      <w:tr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1</w:t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لم يبدأ / جارٍ / مكتمل / متأخر</w:t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2</w:t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لم يبدأ / جارٍ / مكتمل / متأخر</w:t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3</w:t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لم يبدأ / جارٍ / مكتمل / متأخر</w:t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4</w:t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لم يبدأ / جارٍ / مكتمل / متأخر</w:t>
            </w:r>
          </w:p>
        </w:tc>
        <w:tc>
          <w:tcPr>
            <w:tcW w:type="dxa" w:w="132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spacing w:before="240" w:after="120"/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4. متابعة مؤشرات الأداء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1515"/>
        <w:gridCol w:w="1515"/>
        <w:gridCol w:w="1515"/>
        <w:gridCol w:w="1515"/>
        <w:gridCol w:w="1515"/>
        <w:gridCol w:w="1515"/>
        <w:gridCol w:w="1515"/>
      </w:tblGrid>
      <w:tr>
        <w:tc>
          <w:tcPr>
            <w:tcW w:type="dxa" w:w="151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51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المؤشر</w:t>
            </w:r>
          </w:p>
        </w:tc>
        <w:tc>
          <w:tcPr>
            <w:tcW w:type="dxa" w:w="151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المستهدف</w:t>
            </w:r>
          </w:p>
        </w:tc>
        <w:tc>
          <w:tcPr>
            <w:tcW w:type="dxa" w:w="151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النتيجة الحالية</w:t>
            </w:r>
          </w:p>
        </w:tc>
        <w:tc>
          <w:tcPr>
            <w:tcW w:type="dxa" w:w="151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نسبة التحقق</w:t>
            </w:r>
          </w:p>
        </w:tc>
        <w:tc>
          <w:tcPr>
            <w:tcW w:type="dxa" w:w="151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الحالة</w:t>
            </w:r>
          </w:p>
        </w:tc>
        <w:tc>
          <w:tcPr>
            <w:tcW w:type="dxa" w:w="151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ملاحظات</w:t>
            </w:r>
          </w:p>
        </w:tc>
      </w:tr>
      <w:tr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1</w:t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متحقق / قريب / متأخر</w:t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2</w:t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متحقق / قريب / متأخر</w:t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3</w:t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متحقق / قريب / متأخر</w:t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</w:tbl>
    <w:p>
      <w:pPr>
        <w:spacing w:before="240" w:after="120"/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5. المخرجات المنجزة خلال الفترة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1767"/>
        <w:gridCol w:w="1767"/>
        <w:gridCol w:w="1767"/>
        <w:gridCol w:w="1767"/>
        <w:gridCol w:w="1767"/>
        <w:gridCol w:w="1767"/>
      </w:tblGrid>
      <w:tr>
        <w:tc>
          <w:tcPr>
            <w:tcW w:type="dxa" w:w="176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76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المخرج</w:t>
            </w:r>
          </w:p>
        </w:tc>
        <w:tc>
          <w:tcPr>
            <w:tcW w:type="dxa" w:w="176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الإجراء المرتبط</w:t>
            </w:r>
          </w:p>
        </w:tc>
        <w:tc>
          <w:tcPr>
            <w:tcW w:type="dxa" w:w="176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تاريخ الإنجاز</w:t>
            </w:r>
          </w:p>
        </w:tc>
        <w:tc>
          <w:tcPr>
            <w:tcW w:type="dxa" w:w="176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دليل الإنجاز</w:t>
            </w:r>
          </w:p>
        </w:tc>
        <w:tc>
          <w:tcPr>
            <w:tcW w:type="dxa" w:w="176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ملاحظات</w:t>
            </w:r>
          </w:p>
        </w:tc>
      </w:tr>
      <w:tr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1</w:t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2</w:t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3</w:t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</w:tbl>
    <w:p>
      <w:r>
        <w:br w:type="page"/>
      </w:r>
    </w:p>
    <w:p>
      <w:pPr>
        <w:spacing w:before="240" w:after="120"/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6. التحديات والمخاطر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1515"/>
        <w:gridCol w:w="1515"/>
        <w:gridCol w:w="1515"/>
        <w:gridCol w:w="1515"/>
        <w:gridCol w:w="1515"/>
        <w:gridCol w:w="1515"/>
        <w:gridCol w:w="1515"/>
      </w:tblGrid>
      <w:tr>
        <w:tc>
          <w:tcPr>
            <w:tcW w:type="dxa" w:w="151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51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التحدي / الخطر</w:t>
            </w:r>
          </w:p>
        </w:tc>
        <w:tc>
          <w:tcPr>
            <w:tcW w:type="dxa" w:w="151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الأثر على التنفيذ</w:t>
            </w:r>
          </w:p>
        </w:tc>
        <w:tc>
          <w:tcPr>
            <w:tcW w:type="dxa" w:w="151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مستوى الأهمية</w:t>
            </w:r>
          </w:p>
        </w:tc>
        <w:tc>
          <w:tcPr>
            <w:tcW w:type="dxa" w:w="151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الإجراء المقترح</w:t>
            </w:r>
          </w:p>
        </w:tc>
        <w:tc>
          <w:tcPr>
            <w:tcW w:type="dxa" w:w="151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المسؤول</w:t>
            </w:r>
          </w:p>
        </w:tc>
        <w:tc>
          <w:tcPr>
            <w:tcW w:type="dxa" w:w="151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تاريخ المتابعة</w:t>
            </w:r>
          </w:p>
        </w:tc>
      </w:tr>
      <w:tr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1</w:t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منخفض / متوسط / عالٍ</w:t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2</w:t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منخفض / متوسط / عالٍ</w:t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3</w:t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منخفض / متوسط / عالٍ</w:t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51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</w:tbl>
    <w:p>
      <w:pPr>
        <w:spacing w:before="240" w:after="120"/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7. الإجراءات التصحيحية المطلوبة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1767"/>
        <w:gridCol w:w="1767"/>
        <w:gridCol w:w="1767"/>
        <w:gridCol w:w="1767"/>
        <w:gridCol w:w="1767"/>
        <w:gridCol w:w="1767"/>
      </w:tblGrid>
      <w:tr>
        <w:tc>
          <w:tcPr>
            <w:tcW w:type="dxa" w:w="176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76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الإجراء التصحيحي</w:t>
            </w:r>
          </w:p>
        </w:tc>
        <w:tc>
          <w:tcPr>
            <w:tcW w:type="dxa" w:w="176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سبب الحاجة إليه</w:t>
            </w:r>
          </w:p>
        </w:tc>
        <w:tc>
          <w:tcPr>
            <w:tcW w:type="dxa" w:w="176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المسؤول</w:t>
            </w:r>
          </w:p>
        </w:tc>
        <w:tc>
          <w:tcPr>
            <w:tcW w:type="dxa" w:w="176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تاريخ التنفيذ المتوقع</w:t>
            </w:r>
          </w:p>
        </w:tc>
        <w:tc>
          <w:tcPr>
            <w:tcW w:type="dxa" w:w="176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حالة الإجراء</w:t>
            </w:r>
          </w:p>
        </w:tc>
      </w:tr>
      <w:tr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1</w:t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2</w:t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3</w:t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176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</w:tbl>
    <w:p>
      <w:pPr>
        <w:spacing w:before="240" w:after="120"/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8. القرارات أو الدعم المطلوب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120"/>
        <w:gridCol w:w="2120"/>
        <w:gridCol w:w="2120"/>
        <w:gridCol w:w="2120"/>
        <w:gridCol w:w="2120"/>
      </w:tblGrid>
      <w:tr>
        <w:tc>
          <w:tcPr>
            <w:tcW w:type="dxa" w:w="212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212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القرار / الدعم المطلوب</w:t>
            </w:r>
          </w:p>
        </w:tc>
        <w:tc>
          <w:tcPr>
            <w:tcW w:type="dxa" w:w="212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الجهة المطلوبة منها الموافقة أو الدعم</w:t>
            </w:r>
          </w:p>
        </w:tc>
        <w:tc>
          <w:tcPr>
            <w:tcW w:type="dxa" w:w="212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سبب الطلب</w:t>
            </w:r>
          </w:p>
        </w:tc>
        <w:tc>
          <w:tcPr>
            <w:tcW w:type="dxa" w:w="212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الأولوية</w:t>
            </w:r>
          </w:p>
        </w:tc>
      </w:tr>
      <w:tr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1</w:t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عالية / متوسطة / منخفضة</w:t>
            </w:r>
          </w:p>
        </w:tc>
      </w:tr>
      <w:tr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2</w:t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عالية / متوسطة / منخفضة</w:t>
            </w:r>
          </w:p>
        </w:tc>
      </w:tr>
      <w:tr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3</w:t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عالية / متوسطة / منخفضة</w:t>
            </w:r>
          </w:p>
        </w:tc>
      </w:tr>
    </w:tbl>
    <w:p>
      <w:pPr>
        <w:spacing w:before="240" w:after="120"/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9. التوصيات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120"/>
        <w:gridCol w:w="2120"/>
        <w:gridCol w:w="2120"/>
        <w:gridCol w:w="2120"/>
        <w:gridCol w:w="2120"/>
      </w:tblGrid>
      <w:tr>
        <w:tc>
          <w:tcPr>
            <w:tcW w:type="dxa" w:w="212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212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التوصية</w:t>
            </w:r>
          </w:p>
        </w:tc>
        <w:tc>
          <w:tcPr>
            <w:tcW w:type="dxa" w:w="212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الغرض منها</w:t>
            </w:r>
          </w:p>
        </w:tc>
        <w:tc>
          <w:tcPr>
            <w:tcW w:type="dxa" w:w="212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الجهة المعنية</w:t>
            </w:r>
          </w:p>
        </w:tc>
        <w:tc>
          <w:tcPr>
            <w:tcW w:type="dxa" w:w="212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الموعد المقترح</w:t>
            </w:r>
          </w:p>
        </w:tc>
      </w:tr>
      <w:tr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1</w:t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2</w:t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3</w:t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212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</w:tbl>
    <w:p>
      <w:pPr>
        <w:spacing w:before="240" w:after="120"/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10.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650"/>
        <w:gridCol w:w="2650"/>
        <w:gridCol w:w="2650"/>
        <w:gridCol w:w="2650"/>
      </w:tblGrid>
      <w:tr>
        <w:tc>
          <w:tcPr>
            <w:tcW w:type="dxa" w:w="265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7"/>
              </w:rPr>
              <w:t>الاسم</w:t>
            </w:r>
          </w:p>
        </w:tc>
        <w:tc>
          <w:tcPr>
            <w:tcW w:type="dxa" w:w="265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7"/>
              </w:rPr>
              <w:t>الصفة</w:t>
            </w:r>
          </w:p>
        </w:tc>
        <w:tc>
          <w:tcPr>
            <w:tcW w:type="dxa" w:w="265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7"/>
              </w:rPr>
              <w:t>التوقيع</w:t>
            </w:r>
          </w:p>
        </w:tc>
        <w:tc>
          <w:tcPr>
            <w:tcW w:type="dxa" w:w="265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7"/>
              </w:rPr>
              <w:t>التاريخ</w:t>
            </w:r>
          </w:p>
        </w:tc>
      </w:tr>
      <w:tr>
        <w:tc>
          <w:tcPr>
            <w:tcW w:type="dxa" w:w="265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  <w:t>معد التقرير</w:t>
            </w:r>
          </w:p>
        </w:tc>
        <w:tc>
          <w:tcPr>
            <w:tcW w:type="dxa" w:w="265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  <w:tc>
          <w:tcPr>
            <w:tcW w:type="dxa" w:w="265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  <w:tc>
          <w:tcPr>
            <w:tcW w:type="dxa" w:w="265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265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  <w:t>مراجع التقرير</w:t>
            </w:r>
          </w:p>
        </w:tc>
        <w:tc>
          <w:tcPr>
            <w:tcW w:type="dxa" w:w="265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  <w:tc>
          <w:tcPr>
            <w:tcW w:type="dxa" w:w="265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  <w:tc>
          <w:tcPr>
            <w:tcW w:type="dxa" w:w="265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265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  <w:t>معتمد التقرير</w:t>
            </w:r>
          </w:p>
        </w:tc>
        <w:tc>
          <w:tcPr>
            <w:tcW w:type="dxa" w:w="265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  <w:tc>
          <w:tcPr>
            <w:tcW w:type="dxa" w:w="265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  <w:tc>
          <w:tcPr>
            <w:tcW w:type="dxa" w:w="265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</w:tbl>
    <w:p>
      <w:pPr>
        <w:spacing w:before="240" w:after="120"/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ملحق إرشادي مختصر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2"/>
        </w:rPr>
        <w:t>استخدم الإرشادات التالية عند تعبئة تقرير المتابعة: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ابدأ بالملخص التنفيذي، لكنه يكتب بعد الانتهاء من تحديث الجداول.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ميّز بين النشاط المنجز والمخرج المنجز. المخرج هو الدليل العملي على التقدم.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ضع التأخيرات والقرارات المطلوبة بوضوح، حتى لا يتحول التقرير إلى وصف عام فقط.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راجع المؤشرات والمخاطر في كل تقرير، لأنهما يوضحان جودة التنفيذ وليس مجرد نسبة الإنجاز.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اجعل التوصيات مرتبطة بمشكلة أو فجوة واضحة داخل التقرير.</w:t>
      </w:r>
    </w:p>
    <w:p>
      <w:pPr>
        <w:spacing w:before="240" w:after="120"/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مثال مختصر لمؤشر داخل التقرير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301"/>
        <w:gridCol w:w="5301"/>
      </w:tblGrid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المؤشر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  <w:t>نسبة إنجاز الإجراءات في موعدها</w:t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المستهدف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  <w:t>90%</w:t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النتيجة الحالية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  <w:t>75%</w:t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حالة الأداء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  <w:t>متأخر</w:t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سبب الانحراف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  <w:t>تأخر اعتماد بعض المخرجات من الجهة المعنية</w:t>
            </w:r>
          </w:p>
        </w:tc>
      </w:tr>
      <w:tr>
        <w:tc>
          <w:tcPr>
            <w:tcW w:type="dxa" w:w="238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الإجراء التصحيحي</w:t>
            </w:r>
          </w:p>
        </w:tc>
        <w:tc>
          <w:tcPr>
            <w:tcW w:type="dxa" w:w="669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  <w:t>رفع قرار اعتماد عاجل وتحديث جدول التنفيذ خلال أسبوع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765" w:right="652" w:bottom="765" w:left="6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Naskh Arabic" w:hAnsi="Noto Naskh Arabic" w:cs="Noto Naskh Arabic"/>
        <w:color w:val="585858"/>
        <w:sz w:val="18"/>
      </w:rPr>
      <w:t>نموذج تقرير متابعة الخطة التشغيلية - نسخة قابلة للتعديل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Noto Naskh Arabic" w:hAnsi="Noto Naskh Arabic" w:cs="Noto Naskh Arabic"/>
        <w:color w:val="585858"/>
        <w:sz w:val="18"/>
      </w:rPr>
      <w:t>ConsuTrain | نموذج مجاني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Naskh Arabic" w:hAnsi="Noto Naskh Arabic" w:cs="Noto Naskh Arab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