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center"/>
        <w:bidi w:val="1"/>
      </w:pPr>
      <w:r>
        <w:rPr>
          <w:rFonts w:ascii="Arial" w:hAnsi="Arial" w:eastAsia="Arial"/>
          <w:b/>
          <w:color w:val="0F2747"/>
          <w:sz w:val="40"/>
        </w:rPr>
        <w:t>قائمة تحقق جاهزية ISO 9001</w:t>
      </w:r>
    </w:p>
    <w:p>
      <w:pPr>
        <w:spacing w:after="0" w:before="0"/>
        <w:jc w:val="center"/>
        <w:bidi w:val="1"/>
      </w:pPr>
      <w:r>
        <w:rPr>
          <w:rFonts w:ascii="Arial" w:hAnsi="Arial" w:eastAsia="Arial"/>
          <w:color w:val="607089"/>
          <w:sz w:val="21"/>
        </w:rPr>
        <w:t>مورد مجاني من ConsuTrain لمراجعة الجاهزية الأولية لنظام إدارة الجودة قبل التأهيل أو التدقيق</w:t>
      </w:r>
    </w:p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اسم الجهة / الإدارة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نطاق المراجعة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نظام إدارة الجودة / إدارة محددة / عملية محددة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المراجعة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القائمة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المشاركون في التقييم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الإصدار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المعتمدة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2. جاهزية السياق والنطاق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سياق الجهة والقضايا الداخلية والخارجية؟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الأطراف المعنية واحتياجاتهم؟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نطاق نظام إدارة الجودة واضح وموثق؟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العمليات الرئيسية محددة؟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خريطة أو وصف لتسلسل العمليات وتفاعلها؟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3. جاهزية القيادة وسياسة الجودة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سياسة جودة معتمدة؟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سياسة الجودة مناسبة لطبيعة الجهة؟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نشر السياسة للموظفين والمعنيين؟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الإدارة العليا تدعم نظام الجودة بوضوح؟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المسؤوليات والصلاحيات محددة؟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4. جاهزية أهداف الجودة والمؤشرات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أهداف جودة موثقة؟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الأهداف قابلة للقياس؟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لكل هدف مؤشر أداء واضح؟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خط أساس ومستهدف لكل مؤشر؟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تتم متابعة نتائج الأهداف بشكل دوري؟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5. جاهزية إدارة المخاطر والفرص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المخاطر والفرص المرتبطة بالعمليات؟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منهجية لتقييم المخاطر؟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إجراءات لمعالجة المخاطر المهمة؟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تتم مراجعة المخاطر دوريًا؟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ترتبط المخاطر بالأهداف أو العمليات؟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6. جاهزية الموارد والكفاءة والوعي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الموارد اللازمة لتشغيل نظام الجودة؟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تحديد الكفاءات المطلوبة للوظائف المؤثرة على الجودة؟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سجلات تدريب أو تأهيل؟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الموظفون واعون بسياسة الجودة وأهدافها؟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للتوعية والتواصل الداخلي؟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7. جاهزية ضبط الوثائق والسجلات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قائمة وثائق معتمدة؟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ضبط إصدارات الوثائق؟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لاعتماد وتحديث الوثائق؟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السجلات محفوظة ويمكن الرجوع إليها؟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مدة احتفاظ واضحة للسجلات المهمة؟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8. جاهزية العمليات التشغيلية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العمليات التشغيلية موثقة أو موصوفة؟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المدخلات والمخرجات واضحة لكل عملية رئيسية؟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إجراءات أو تعليمات عمل عند الحاجة؟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التحكم في مقدمي الخدمات أو الموردين عند الحاجة؟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التعامل مع المخرجات غير المطابقة بطريقة منظمة؟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9. جاهزية قياس الأداء ورضا العملاء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مؤشرات أداء للعمليات المهمة؟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قياس رضا العملاء أو المستفيدين؟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لاستقبال الشكاوى والملاحظات؟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تحليل نتائج الأداء واتخاذ إجراءات بناءً عليها؟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تقارير دورية عن الأداء والجودة؟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10. جاهزية التدقيق الداخلي ومراجعة الإدارة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خطة تدقيق داخلي؟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قوائم تحقق أو أدوات تدقيق؟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تم تنفيذ تدقيق داخلي سابق أو تجريبي؟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لمراجعة الإدارة لنظام الجودة؟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توثيق قرارات مراجعة الإدارة ومتابعتها؟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11. جاهزية عدم المطابقة والتحسين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464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عنصر التحقق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نعم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جزئيًا</w:t>
            </w:r>
          </w:p>
        </w:tc>
        <w:tc>
          <w:tcPr>
            <w:tcW w:type="dxa" w:w="680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لا</w:t>
            </w:r>
          </w:p>
        </w:tc>
        <w:tc>
          <w:tcPr>
            <w:tcW w:type="dxa" w:w="294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آلية لتسجيل عدم المطابقة؟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تحليل الأسباب الجذرية؟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إجراءات تصحيحية موثقة؟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4</w:t>
            </w:r>
          </w:p>
        </w:tc>
        <w:tc>
          <w:tcPr>
            <w:tcW w:type="dxa" w:w="464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يتم التحقق من فاعلية الإجراءات التصحيحية؟</w:t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5</w:t>
            </w:r>
          </w:p>
        </w:tc>
        <w:tc>
          <w:tcPr>
            <w:tcW w:type="dxa" w:w="464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هل توجد فرص تحسين موثقة ومتابعة؟</w:t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79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680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94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12. ملخص نتيجة الجاهزية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3740"/>
        <w:gridCol w:w="3740"/>
        <w:gridCol w:w="3740"/>
      </w:tblGrid>
      <w:tr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المجال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مستوى الجاهزية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أهم الملاحظات</w:t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السياق والنطاق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القيادة والسياسة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الأهداف والمؤشرات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المخاطر والفرص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الوثائق والسجلات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العمليات التشغيلية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القياس ورضا العملاء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التدقيق ومراجعة الإدارة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التحسين وعدم المطابقة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جاهز / جزئي / غير جاهز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13. أهم الفجوات قبل التأهيل أو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244"/>
        <w:gridCol w:w="2244"/>
        <w:gridCol w:w="2244"/>
        <w:gridCol w:w="2244"/>
        <w:gridCol w:w="224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الفجوة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أثرها على الجاهزية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الأولوية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المقترح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عالية / متوسطة / منخفضة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4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14. القرار الأولي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القرار</w:t>
            </w:r>
          </w:p>
        </w:tc>
        <w:tc>
          <w:tcPr>
            <w:tcW w:type="dxa" w:w="51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التوضيح</w:t>
            </w:r>
          </w:p>
        </w:tc>
      </w:tr>
      <w:tr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الجهة جاهزة مبدئيًا للتأهيل أو التدقيق؟</w:t>
            </w:r>
          </w:p>
        </w:tc>
        <w:tc>
          <w:tcPr>
            <w:tcW w:type="dxa" w:w="51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جزئيًا / لا</w:t>
            </w:r>
          </w:p>
        </w:tc>
      </w:tr>
      <w:tr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أهم نقطة قوة في النظام الحالي</w:t>
            </w:r>
          </w:p>
        </w:tc>
        <w:tc>
          <w:tcPr>
            <w:tcW w:type="dxa" w:w="51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أهم فجوة يجب العمل عليها أولًا</w:t>
            </w:r>
          </w:p>
        </w:tc>
        <w:tc>
          <w:tcPr>
            <w:tcW w:type="dxa" w:w="51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تحتاج الجهة إلى دعم استشاري؟</w:t>
            </w:r>
          </w:p>
        </w:tc>
        <w:tc>
          <w:tcPr>
            <w:tcW w:type="dxa" w:w="51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 / ربما</w:t>
            </w:r>
          </w:p>
        </w:tc>
      </w:tr>
      <w:tr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الخطوة التالية المقترحة</w:t>
            </w:r>
          </w:p>
        </w:tc>
        <w:tc>
          <w:tcPr>
            <w:tcW w:type="dxa" w:w="51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15.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805"/>
        <w:gridCol w:w="2805"/>
        <w:gridCol w:w="2805"/>
        <w:gridCol w:w="2805"/>
      </w:tblGrid>
      <w:tr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القائمة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مسؤول الجودة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المعتمدة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sectPr w:rsidR="00FC693F" w:rsidRPr="0006063C" w:rsidSect="00034616">
      <w:pgSz w:w="12240" w:h="15840"/>
      <w:pgMar w:top="595" w:right="510" w:bottom="595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