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D2971F"/>
          <w:sz w:val="24"/>
        </w:rPr>
        <w:t>ConsuTrain | Modèle gratuit</w:t>
      </w:r>
    </w:p>
    <w:p>
      <w:pPr>
        <w:jc w:val="center"/>
      </w:pPr>
      <w:r>
        <w:rPr>
          <w:b/>
          <w:color w:val="0D2B4F"/>
          <w:sz w:val="44"/>
        </w:rPr>
        <w:t>Modèle de registre des parties prenantes</w:t>
      </w:r>
    </w:p>
    <w:p>
      <w:pPr>
        <w:jc w:val="center"/>
      </w:pPr>
      <w:r>
        <w:rPr>
          <w:color w:val="505A6E"/>
          <w:sz w:val="21"/>
        </w:rPr>
        <w:t>Modèle pratique pour identifier les parties prenantes, analyser leur influence et leur intérêt, organiser la communication et suivre les risques associés.</w:t>
      </w:r>
    </w:p>
    <w:p/>
    <w:p>
      <w:pPr>
        <w:pStyle w:val="Heading1"/>
        <w:spacing w:before="160" w:after="80"/>
      </w:pPr>
      <w:r>
        <w:rPr>
          <w:rFonts w:ascii="Arial" w:hAnsi="Arial"/>
          <w:b/>
          <w:color w:val="0D2B4F"/>
        </w:rPr>
        <w:t>Mode d’utilisation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Recensez toutes les parties pouvant influencer le projet ou être influencées par ses résultats, qu’elles soient internes ou externes.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Ne vous limitez pas aux noms : précisez le lien avec le projet, le niveau d’influence, le niveau d’intérêt et la position actuelle.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Utilisez l’analyse de priorité pour distinguer les parties prenantes à gérer de près de celles à tenir simplement informées.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Révisez le registre régulièrement, car les attentes, positions et risques peuvent évoluer pendant l’exécution du projet.</w:t>
      </w:r>
    </w:p>
    <w:p>
      <w:pPr>
        <w:pStyle w:val="Heading1"/>
        <w:spacing w:before="160" w:after="80"/>
      </w:pPr>
      <w:r>
        <w:rPr>
          <w:rFonts w:ascii="Arial" w:hAnsi="Arial"/>
          <w:b/>
          <w:color w:val="0D2B4F"/>
        </w:rPr>
        <w:t>1. Informations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3D1"/>
          <w:left w:val="single" w:sz="6" w:space="0" w:color="B8C3D1"/>
          <w:bottom w:val="single" w:sz="6" w:space="0" w:color="B8C3D1"/>
          <w:right w:val="single" w:sz="6" w:space="0" w:color="B8C3D1"/>
          <w:insideH w:val="single" w:sz="6" w:space="0" w:color="B8C3D1"/>
          <w:insideV w:val="single" w:sz="6" w:space="0" w:color="B8C3D1"/>
        </w:tblBorders>
      </w:tblPr>
      <w:tblGrid>
        <w:gridCol w:w="5328"/>
        <w:gridCol w:w="5328"/>
      </w:tblGrid>
      <w:tr>
        <w:tc>
          <w:tcPr>
            <w:tcW w:type="dxa" w:w="3312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6336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Information</w:t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7"/>
              </w:rPr>
              <w:t>Nom du projet / de l’initiative</w:t>
            </w:r>
          </w:p>
        </w:tc>
        <w:tc>
          <w:tcPr>
            <w:tcW w:type="dxa" w:w="633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7"/>
              </w:rPr>
              <w:t>Entité / direction</w:t>
            </w:r>
          </w:p>
        </w:tc>
        <w:tc>
          <w:tcPr>
            <w:tcW w:type="dxa" w:w="633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7"/>
              </w:rPr>
              <w:t>Date de préparation du registre</w:t>
            </w:r>
          </w:p>
        </w:tc>
        <w:tc>
          <w:tcPr>
            <w:tcW w:type="dxa" w:w="633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7"/>
              </w:rPr>
              <w:t>Préparé par</w:t>
            </w:r>
          </w:p>
        </w:tc>
        <w:tc>
          <w:tcPr>
            <w:tcW w:type="dxa" w:w="633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7"/>
              </w:rPr>
              <w:t>Fréquence de revue</w:t>
            </w:r>
          </w:p>
        </w:tc>
        <w:tc>
          <w:tcPr>
            <w:tcW w:type="dxa" w:w="633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Hebdomadaire / mensuelle / trimestrielle / selon le besoin</w:t>
            </w:r>
          </w:p>
        </w:tc>
      </w:tr>
      <w:tr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7"/>
              </w:rPr>
              <w:t>Numéro de version</w:t>
            </w:r>
          </w:p>
        </w:tc>
        <w:tc>
          <w:tcPr>
            <w:tcW w:type="dxa" w:w="633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</w:tbl>
    <w:p>
      <w:pPr>
        <w:sectPr>
          <w:footerReference w:type="default" r:id="rId9"/>
          <w:pgSz w:w="12240" w:h="15840"/>
          <w:pgMar w:top="792" w:right="792" w:bottom="792" w:left="792" w:header="720" w:footer="720" w:gutter="0"/>
          <w:cols w:space="720"/>
          <w:docGrid w:linePitch="360"/>
        </w:sectPr>
      </w:pPr>
    </w:p>
    <w:p>
      <w:pPr>
        <w:pStyle w:val="Heading1"/>
        <w:spacing w:before="160" w:after="80"/>
      </w:pPr>
      <w:r>
        <w:rPr>
          <w:rFonts w:ascii="Arial" w:hAnsi="Arial"/>
          <w:b/>
          <w:color w:val="0D2B4F"/>
        </w:rPr>
        <w:t>2. Liste des parties prenantes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3D1"/>
          <w:left w:val="single" w:sz="6" w:space="0" w:color="B8C3D1"/>
          <w:bottom w:val="single" w:sz="6" w:space="0" w:color="B8C3D1"/>
          <w:right w:val="single" w:sz="6" w:space="0" w:color="B8C3D1"/>
          <w:insideH w:val="single" w:sz="6" w:space="0" w:color="B8C3D1"/>
          <w:insideV w:val="single" w:sz="6" w:space="0" w:color="B8C3D1"/>
        </w:tblBorders>
      </w:tblPr>
      <w:tblGrid>
        <w:gridCol w:w="1818"/>
        <w:gridCol w:w="1818"/>
        <w:gridCol w:w="1818"/>
        <w:gridCol w:w="1818"/>
        <w:gridCol w:w="1818"/>
        <w:gridCol w:w="1818"/>
        <w:gridCol w:w="1818"/>
        <w:gridCol w:w="1818"/>
      </w:tblGrid>
      <w:tr>
        <w:tc>
          <w:tcPr>
            <w:tcW w:type="dxa" w:w="504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016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Partie prenante</w:t>
            </w:r>
          </w:p>
        </w:tc>
        <w:tc>
          <w:tcPr>
            <w:tcW w:type="dxa" w:w="1512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Type</w:t>
            </w:r>
          </w:p>
        </w:tc>
        <w:tc>
          <w:tcPr>
            <w:tcW w:type="dxa" w:w="216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Lien avec le projet</w:t>
            </w:r>
          </w:p>
        </w:tc>
        <w:tc>
          <w:tcPr>
            <w:tcW w:type="dxa" w:w="1512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Influence</w:t>
            </w:r>
          </w:p>
        </w:tc>
        <w:tc>
          <w:tcPr>
            <w:tcW w:type="dxa" w:w="1512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Intérêt</w:t>
            </w:r>
          </w:p>
        </w:tc>
        <w:tc>
          <w:tcPr>
            <w:tcW w:type="dxa" w:w="2088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Position actuelle</w:t>
            </w:r>
          </w:p>
        </w:tc>
        <w:tc>
          <w:tcPr>
            <w:tcW w:type="dxa" w:w="2088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Position souhaitée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Interne / externe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Élevée / moyenne / faible</w:t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Élevé / moyen / faible</w:t>
            </w:r>
          </w:p>
        </w:tc>
        <w:tc>
          <w:tcPr>
            <w:tcW w:type="dxa" w:w="20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Favorable / neutre / opposée</w:t>
            </w:r>
          </w:p>
        </w:tc>
        <w:tc>
          <w:tcPr>
            <w:tcW w:type="dxa" w:w="20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Favorable / neutre / à suivre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Interne / externe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Élevée / moyenne / faible</w:t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Élevé / moyen / faible</w:t>
            </w:r>
          </w:p>
        </w:tc>
        <w:tc>
          <w:tcPr>
            <w:tcW w:type="dxa" w:w="20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Favorable / neutre / opposée</w:t>
            </w:r>
          </w:p>
        </w:tc>
        <w:tc>
          <w:tcPr>
            <w:tcW w:type="dxa" w:w="20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Favorable / neutre / à suivre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Interne / externe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Élevée / moyenne / faible</w:t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Élevé / moyen / faible</w:t>
            </w:r>
          </w:p>
        </w:tc>
        <w:tc>
          <w:tcPr>
            <w:tcW w:type="dxa" w:w="20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Favorable / neutre / opposée</w:t>
            </w:r>
          </w:p>
        </w:tc>
        <w:tc>
          <w:tcPr>
            <w:tcW w:type="dxa" w:w="20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Favorable / neutre / à suivre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Interne / externe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Élevée / moyenne / faible</w:t>
            </w:r>
          </w:p>
        </w:tc>
        <w:tc>
          <w:tcPr>
            <w:tcW w:type="dxa" w:w="151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Élevé / moyen / faible</w:t>
            </w:r>
          </w:p>
        </w:tc>
        <w:tc>
          <w:tcPr>
            <w:tcW w:type="dxa" w:w="20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Favorable / neutre / opposée</w:t>
            </w:r>
          </w:p>
        </w:tc>
        <w:tc>
          <w:tcPr>
            <w:tcW w:type="dxa" w:w="20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Favorable / neutre / à suivre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/>
          <w:b/>
          <w:color w:val="0D2B4F"/>
        </w:rPr>
        <w:t>3. Analyse de priorité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3D1"/>
          <w:left w:val="single" w:sz="6" w:space="0" w:color="B8C3D1"/>
          <w:bottom w:val="single" w:sz="6" w:space="0" w:color="B8C3D1"/>
          <w:right w:val="single" w:sz="6" w:space="0" w:color="B8C3D1"/>
          <w:insideH w:val="single" w:sz="6" w:space="0" w:color="B8C3D1"/>
          <w:insideV w:val="single" w:sz="6" w:space="0" w:color="B8C3D1"/>
        </w:tblBorders>
      </w:tblPr>
      <w:tblGrid>
        <w:gridCol w:w="2909"/>
        <w:gridCol w:w="2909"/>
        <w:gridCol w:w="2909"/>
        <w:gridCol w:w="2909"/>
        <w:gridCol w:w="2909"/>
      </w:tblGrid>
      <w:tr>
        <w:tc>
          <w:tcPr>
            <w:tcW w:type="dxa" w:w="2448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Partie prenante</w:t>
            </w:r>
          </w:p>
        </w:tc>
        <w:tc>
          <w:tcPr>
            <w:tcW w:type="dxa" w:w="1728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Niveau d’influence</w:t>
            </w:r>
          </w:p>
        </w:tc>
        <w:tc>
          <w:tcPr>
            <w:tcW w:type="dxa" w:w="1728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Niveau d’intérêt</w:t>
            </w:r>
          </w:p>
        </w:tc>
        <w:tc>
          <w:tcPr>
            <w:tcW w:type="dxa" w:w="360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Classification</w:t>
            </w:r>
          </w:p>
        </w:tc>
        <w:tc>
          <w:tcPr>
            <w:tcW w:type="dxa" w:w="3456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Approche de gestion</w:t>
            </w:r>
          </w:p>
        </w:tc>
      </w:tr>
      <w:tr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Gérer de près / maintenir satisfait / tenir informé / suivi général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Gérer de près / maintenir satisfait / tenir informé / suivi général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Gérer de près / maintenir satisfait / tenir informé / suivi général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/>
          <w:b/>
          <w:color w:val="0D2B4F"/>
        </w:rPr>
        <w:t>4. Besoins et attentes des parties prenantes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3D1"/>
          <w:left w:val="single" w:sz="6" w:space="0" w:color="B8C3D1"/>
          <w:bottom w:val="single" w:sz="6" w:space="0" w:color="B8C3D1"/>
          <w:right w:val="single" w:sz="6" w:space="0" w:color="B8C3D1"/>
          <w:insideH w:val="single" w:sz="6" w:space="0" w:color="B8C3D1"/>
          <w:insideV w:val="single" w:sz="6" w:space="0" w:color="B8C3D1"/>
        </w:tblBorders>
      </w:tblPr>
      <w:tblGrid>
        <w:gridCol w:w="2909"/>
        <w:gridCol w:w="2909"/>
        <w:gridCol w:w="2909"/>
        <w:gridCol w:w="2909"/>
        <w:gridCol w:w="2909"/>
      </w:tblGrid>
      <w:tr>
        <w:tc>
          <w:tcPr>
            <w:tcW w:type="dxa" w:w="216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Partie prenante</w:t>
            </w:r>
          </w:p>
        </w:tc>
        <w:tc>
          <w:tcPr>
            <w:tcW w:type="dxa" w:w="288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Principaux besoins</w:t>
            </w:r>
          </w:p>
        </w:tc>
        <w:tc>
          <w:tcPr>
            <w:tcW w:type="dxa" w:w="288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Principales attentes</w:t>
            </w:r>
          </w:p>
        </w:tc>
        <w:tc>
          <w:tcPr>
            <w:tcW w:type="dxa" w:w="288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Préoccupations possibles</w:t>
            </w:r>
          </w:p>
        </w:tc>
        <w:tc>
          <w:tcPr>
            <w:tcW w:type="dxa" w:w="288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Ce qu’il faut clarifier</w:t>
            </w:r>
          </w:p>
        </w:tc>
      </w:tr>
      <w:tr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/>
          <w:b/>
          <w:color w:val="0D2B4F"/>
        </w:rPr>
        <w:t>5. Plan de communication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3D1"/>
          <w:left w:val="single" w:sz="6" w:space="0" w:color="B8C3D1"/>
          <w:bottom w:val="single" w:sz="6" w:space="0" w:color="B8C3D1"/>
          <w:right w:val="single" w:sz="6" w:space="0" w:color="B8C3D1"/>
          <w:insideH w:val="single" w:sz="6" w:space="0" w:color="B8C3D1"/>
          <w:insideV w:val="single" w:sz="6" w:space="0" w:color="B8C3D1"/>
        </w:tblBorders>
      </w:tblPr>
      <w:tblGrid>
        <w:gridCol w:w="2424"/>
        <w:gridCol w:w="2424"/>
        <w:gridCol w:w="2424"/>
        <w:gridCol w:w="2424"/>
        <w:gridCol w:w="2424"/>
        <w:gridCol w:w="2424"/>
      </w:tblGrid>
      <w:tr>
        <w:tc>
          <w:tcPr>
            <w:tcW w:type="dxa" w:w="2016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Partie prenante</w:t>
            </w:r>
          </w:p>
        </w:tc>
        <w:tc>
          <w:tcPr>
            <w:tcW w:type="dxa" w:w="288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Message principal</w:t>
            </w:r>
          </w:p>
        </w:tc>
        <w:tc>
          <w:tcPr>
            <w:tcW w:type="dxa" w:w="2592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Canal de communication</w:t>
            </w:r>
          </w:p>
        </w:tc>
        <w:tc>
          <w:tcPr>
            <w:tcW w:type="dxa" w:w="2592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Fréquence</w:t>
            </w:r>
          </w:p>
        </w:tc>
        <w:tc>
          <w:tcPr>
            <w:tcW w:type="dxa" w:w="2592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Responsable de la communication</w:t>
            </w:r>
          </w:p>
        </w:tc>
        <w:tc>
          <w:tcPr>
            <w:tcW w:type="dxa" w:w="2016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Réunion / e-mail / rapport / appel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Hebdomadaire / mensuelle / selon le besoin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Réunion / e-mail / rapport / appel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Hebdomadaire / mensuelle / selon le besoin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Réunion / e-mail / rapport / appel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Hebdomadaire / mensuelle / selon le besoin</w:t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/>
          <w:b/>
          <w:color w:val="0D2B4F"/>
        </w:rPr>
        <w:t>6. Risques liés aux parties prenantes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3D1"/>
          <w:left w:val="single" w:sz="6" w:space="0" w:color="B8C3D1"/>
          <w:bottom w:val="single" w:sz="6" w:space="0" w:color="B8C3D1"/>
          <w:right w:val="single" w:sz="6" w:space="0" w:color="B8C3D1"/>
          <w:insideH w:val="single" w:sz="6" w:space="0" w:color="B8C3D1"/>
          <w:insideV w:val="single" w:sz="6" w:space="0" w:color="B8C3D1"/>
        </w:tblBorders>
      </w:tblPr>
      <w:tblGrid>
        <w:gridCol w:w="2424"/>
        <w:gridCol w:w="2424"/>
        <w:gridCol w:w="2424"/>
        <w:gridCol w:w="2424"/>
        <w:gridCol w:w="2424"/>
        <w:gridCol w:w="2424"/>
      </w:tblGrid>
      <w:tr>
        <w:tc>
          <w:tcPr>
            <w:tcW w:type="dxa" w:w="216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Partie prenante</w:t>
            </w:r>
          </w:p>
        </w:tc>
        <w:tc>
          <w:tcPr>
            <w:tcW w:type="dxa" w:w="288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Risque potentiel</w:t>
            </w:r>
          </w:p>
        </w:tc>
        <w:tc>
          <w:tcPr>
            <w:tcW w:type="dxa" w:w="288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Impact sur le projet</w:t>
            </w:r>
          </w:p>
        </w:tc>
        <w:tc>
          <w:tcPr>
            <w:tcW w:type="dxa" w:w="288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Action préventive</w:t>
            </w:r>
          </w:p>
        </w:tc>
        <w:tc>
          <w:tcPr>
            <w:tcW w:type="dxa" w:w="2016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216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État du suivi</w:t>
            </w:r>
          </w:p>
        </w:tc>
      </w:tr>
      <w:tr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Ouvert / suivi en cours / fermé</w:t>
            </w:r>
          </w:p>
        </w:tc>
      </w:tr>
      <w:tr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Ouvert / suivi en cours / fermé</w:t>
            </w:r>
          </w:p>
        </w:tc>
      </w:tr>
      <w:tr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Ouvert / suivi en cours / fermé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/>
          <w:b/>
          <w:color w:val="0D2B4F"/>
        </w:rPr>
        <w:t>7. Actions de suivi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3D1"/>
          <w:left w:val="single" w:sz="6" w:space="0" w:color="B8C3D1"/>
          <w:bottom w:val="single" w:sz="6" w:space="0" w:color="B8C3D1"/>
          <w:right w:val="single" w:sz="6" w:space="0" w:color="B8C3D1"/>
          <w:insideH w:val="single" w:sz="6" w:space="0" w:color="B8C3D1"/>
          <w:insideV w:val="single" w:sz="6" w:space="0" w:color="B8C3D1"/>
        </w:tblBorders>
      </w:tblPr>
      <w:tblGrid>
        <w:gridCol w:w="2078"/>
        <w:gridCol w:w="2078"/>
        <w:gridCol w:w="2078"/>
        <w:gridCol w:w="2078"/>
        <w:gridCol w:w="2078"/>
        <w:gridCol w:w="2078"/>
        <w:gridCol w:w="2078"/>
      </w:tblGrid>
      <w:tr>
        <w:tc>
          <w:tcPr>
            <w:tcW w:type="dxa" w:w="504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88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88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Partie prenante concernée</w:t>
            </w:r>
          </w:p>
        </w:tc>
        <w:tc>
          <w:tcPr>
            <w:tcW w:type="dxa" w:w="2016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1872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Date d’exécution</w:t>
            </w:r>
          </w:p>
        </w:tc>
        <w:tc>
          <w:tcPr>
            <w:tcW w:type="dxa" w:w="2592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État</w:t>
            </w:r>
          </w:p>
        </w:tc>
        <w:tc>
          <w:tcPr>
            <w:tcW w:type="dxa" w:w="2016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Non démarrée / en cours / terminée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Non démarrée / en cours / terminée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Non démarrée / en cours / terminée</w:t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</w:tbl>
    <w:p>
      <w:pPr>
        <w:sectPr>
          <w:pgSz w:w="15840" w:h="12240" w:orient="landscape"/>
          <w:pgMar w:top="648" w:right="648" w:bottom="648" w:left="648" w:header="720" w:footer="720" w:gutter="0"/>
          <w:cols w:space="720"/>
          <w:docGrid w:linePitch="360"/>
        </w:sectPr>
      </w:pPr>
    </w:p>
    <w:p>
      <w:pPr>
        <w:pStyle w:val="Heading1"/>
        <w:spacing w:before="160" w:after="80"/>
      </w:pPr>
      <w:r>
        <w:rPr>
          <w:rFonts w:ascii="Arial" w:hAnsi="Arial"/>
          <w:b/>
          <w:color w:val="0D2B4F"/>
        </w:rPr>
        <w:t>8. Validation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3D1"/>
          <w:left w:val="single" w:sz="6" w:space="0" w:color="B8C3D1"/>
          <w:bottom w:val="single" w:sz="6" w:space="0" w:color="B8C3D1"/>
          <w:right w:val="single" w:sz="6" w:space="0" w:color="B8C3D1"/>
          <w:insideH w:val="single" w:sz="6" w:space="0" w:color="B8C3D1"/>
          <w:insideV w:val="single" w:sz="6" w:space="0" w:color="B8C3D1"/>
        </w:tblBorders>
      </w:tblPr>
      <w:tblGrid>
        <w:gridCol w:w="2664"/>
        <w:gridCol w:w="2664"/>
        <w:gridCol w:w="2664"/>
        <w:gridCol w:w="2664"/>
      </w:tblGrid>
      <w:tr>
        <w:tc>
          <w:tcPr>
            <w:tcW w:type="dxa" w:w="2448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Nom</w:t>
            </w:r>
          </w:p>
        </w:tc>
        <w:tc>
          <w:tcPr>
            <w:tcW w:type="dxa" w:w="288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216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1872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Préparé par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Revu par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Validé par</w:t>
            </w:r>
          </w:p>
        </w:tc>
        <w:tc>
          <w:tcPr>
            <w:tcW w:type="dxa" w:w="288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1872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/>
          <w:b/>
          <w:color w:val="0D2B4F"/>
        </w:rPr>
        <w:t>Annexe pratique</w:t>
      </w:r>
    </w:p>
    <w:p>
      <w:pPr>
        <w:spacing w:after="80"/>
        <w:ind w:left="216"/>
      </w:pPr>
      <w:r>
        <w:rPr>
          <w:rFonts w:ascii="Arial" w:hAnsi="Arial"/>
          <w:color w:val="46505F"/>
          <w:sz w:val="18"/>
        </w:rPr>
        <w:t>Utilisez les indications suivantes lors de la préparation du registre des parties prenantes :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Une partie prenante n’est pas uniquement une entité officielle ; elle peut être une personne, une équipe, une direction, un fournisseur, un client ou toute partie affectée par les résultats.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Le niveau d’influence indique la capacité de la partie prenante à soutenir, ralentir, bloquer ou modifier l’orientation du projet.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Le niveau d’intérêt indique le degré d’attention ou d’impact ressenti par la partie prenante.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La position actuelle peut évoluer ; il est donc préférable de réviser le registre pendant l’exécution du projet.</w:t>
      </w:r>
    </w:p>
    <w:p>
      <w:pPr>
        <w:pStyle w:val="ListBullet"/>
        <w:spacing w:after="40"/>
      </w:pPr>
      <w:r>
        <w:rPr>
          <w:rFonts w:ascii="Arial" w:hAnsi="Arial"/>
          <w:sz w:val="19"/>
        </w:rPr>
        <w:t>Le lien entre registre des parties prenantes et plan de communication réduit les malentendus et améliore les chances de réussite.</w:t>
      </w:r>
    </w:p>
    <w:p>
      <w:pPr>
        <w:pStyle w:val="Heading1"/>
        <w:spacing w:before="160" w:after="80"/>
      </w:pPr>
      <w:r>
        <w:rPr>
          <w:rFonts w:ascii="Arial" w:hAnsi="Arial"/>
          <w:b/>
          <w:color w:val="0D2B4F"/>
        </w:rPr>
        <w:t>Exemple rapide de classification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3D1"/>
          <w:left w:val="single" w:sz="6" w:space="0" w:color="B8C3D1"/>
          <w:bottom w:val="single" w:sz="6" w:space="0" w:color="B8C3D1"/>
          <w:right w:val="single" w:sz="6" w:space="0" w:color="B8C3D1"/>
          <w:insideH w:val="single" w:sz="6" w:space="0" w:color="B8C3D1"/>
          <w:insideV w:val="single" w:sz="6" w:space="0" w:color="B8C3D1"/>
        </w:tblBorders>
      </w:tblPr>
      <w:tblGrid>
        <w:gridCol w:w="5328"/>
        <w:gridCol w:w="5328"/>
      </w:tblGrid>
      <w:tr>
        <w:tc>
          <w:tcPr>
            <w:tcW w:type="dxa" w:w="3888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5760"/>
            <w:vAlign w:val="center"/>
            <w:shd w:fill="0D2B4F"/>
          </w:tcPr>
          <w:p>
            <w:pPr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Approche recommandée</w:t>
            </w:r>
          </w:p>
        </w:tc>
      </w:tr>
      <w:tr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Influence élevée + intérêt élevé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Gérer de près avec une communication régulière.</w:t>
            </w:r>
          </w:p>
        </w:tc>
      </w:tr>
      <w:tr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Influence élevée + intérêt faible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Maintenir satisfait avec des informations synthétiques au bon moment.</w:t>
            </w:r>
          </w:p>
        </w:tc>
      </w:tr>
      <w:tr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Influence faible + intérêt élevé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Tenir informé et impliquer lorsque nécessaire.</w:t>
            </w:r>
          </w:p>
        </w:tc>
      </w:tr>
      <w:tr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Influence faible + intérêt faible</w:t>
            </w:r>
          </w:p>
        </w:tc>
        <w:tc>
          <w:tcPr>
            <w:tcW w:type="dxa" w:w="576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sz w:val="17"/>
              </w:rPr>
              <w:t>Assurer un suivi général sans mobiliser excessivement l’équipe.</w:t>
            </w:r>
          </w:p>
        </w:tc>
      </w:tr>
    </w:tbl>
    <w:p>
      <w:pPr>
        <w:jc w:val="center"/>
      </w:pPr>
      <w:r>
        <w:rPr>
          <w:b/>
          <w:color w:val="0D2B4F"/>
          <w:sz w:val="20"/>
        </w:rPr>
        <w:t>Modèle de registre des parties prenantes - Version modifiable</w:t>
      </w:r>
    </w:p>
    <w:sectPr w:rsidR="00FC693F" w:rsidRPr="0006063C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ConsuTrain - Modèle gratuit modifiable - www.consutrain.com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D2B4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D2B4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D2B4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