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59A1E"/>
          <w:sz w:val="24"/>
        </w:rPr>
        <w:t>ConsuTrain | Modèle gratuit</w:t>
      </w:r>
    </w:p>
    <w:p>
      <w:pPr>
        <w:jc w:val="center"/>
      </w:pPr>
      <w:r>
        <w:rPr>
          <w:b/>
          <w:color w:val="0B2A4D"/>
          <w:sz w:val="44"/>
        </w:rPr>
        <w:t>Modèle de rapport de suivi du plan opérationnel</w:t>
      </w:r>
    </w:p>
    <w:p>
      <w:pPr>
        <w:jc w:val="center"/>
      </w:pPr>
      <w:r>
        <w:rPr>
          <w:sz w:val="21"/>
        </w:rPr>
        <w:t>Modèle pratique pour suivre l’exécution du plan opérationnel, mesurer l’avancement, suivre les indicateurs, documenter les risques et préciser les décisions nécessaires.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5C27A"/>
          <w:left w:val="single" w:sz="6" w:space="0" w:color="E5C27A"/>
          <w:bottom w:val="single" w:sz="6" w:space="0" w:color="E5C27A"/>
          <w:right w:val="single" w:sz="6" w:space="0" w:color="E5C27A"/>
          <w:insideH w:val="single" w:sz="6" w:space="0" w:color="E5C27A"/>
          <w:insideV w:val="single" w:sz="6" w:space="0" w:color="E5C27A"/>
        </w:tblBorders>
      </w:tblPr>
      <w:tblGrid>
        <w:gridCol w:w="10318"/>
      </w:tblGrid>
      <w:tr>
        <w:tc>
          <w:tcPr>
            <w:tcW w:type="dxa" w:w="10318"/>
            <w:shd w:fill="FFF6E6"/>
            <w:vAlign w:val="center"/>
          </w:tcPr>
          <w:p>
            <w:pPr>
              <w:jc w:val="left"/>
            </w:pPr>
            <w:r/>
            <w:r>
              <w:rPr>
                <w:b w:val="0"/>
                <w:sz w:val="20"/>
              </w:rPr>
              <w:t>Ce modèle est conçu pour une utilisation mensuelle ou trimestrielle. Il aide à préparer une réunion de suivi structurée et orientée décision, en reliant les actions, les livrables, les indicateurs, les risques et les demandes de soutien.</w:t>
            </w:r>
          </w:p>
        </w:tc>
      </w:tr>
    </w:tbl>
    <w:p/>
    <w:p>
      <w:pPr>
        <w:pStyle w:val="Heading1"/>
      </w:pPr>
      <w:r>
        <w:t>Mode d’utilisation</w:t>
      </w:r>
    </w:p>
    <w:p>
      <w:pPr>
        <w:ind w:left="283" w:hanging="142"/>
      </w:pPr>
      <w:r>
        <w:rPr>
          <w:sz w:val="19"/>
        </w:rPr>
        <w:t>• Utilisez ce rapport de manière mensuelle ou trimestrielle selon la nature du plan et le volume des activités.</w:t>
      </w:r>
    </w:p>
    <w:p>
      <w:pPr>
        <w:ind w:left="283" w:hanging="142"/>
      </w:pPr>
      <w:r>
        <w:rPr>
          <w:sz w:val="19"/>
        </w:rPr>
        <w:t>• Ne vous limitez pas au pourcentage d’avancement : reliez le suivi aux livrables, aux indicateurs, aux risques et aux décisions attendues.</w:t>
      </w:r>
    </w:p>
    <w:p>
      <w:pPr>
        <w:ind w:left="283" w:hanging="142"/>
      </w:pPr>
      <w:r>
        <w:rPr>
          <w:sz w:val="19"/>
        </w:rPr>
        <w:t>• Gardez le rapport court et direct, en mettant l’accent sur ce qui nécessite une décision, un arbitrage ou un soutien.</w:t>
      </w:r>
    </w:p>
    <w:p>
      <w:pPr>
        <w:ind w:left="283" w:hanging="142"/>
      </w:pPr>
      <w:r>
        <w:rPr>
          <w:sz w:val="19"/>
        </w:rPr>
        <w:t>• Mettez à jour l’état des actions, des indicateurs et des risques avant la réunion de suivi afin que la discussion repose sur des données claires.</w:t>
      </w:r>
    </w:p>
    <w:p/>
    <w:p>
      <w:pPr>
        <w:pStyle w:val="Heading1"/>
      </w:pPr>
      <w:r>
        <w:t>1. Informations générales du rapport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5159"/>
        <w:gridCol w:w="5159"/>
      </w:tblGrid>
      <w:tr>
        <w:tc>
          <w:tcPr>
            <w:tcW w:type="dxa" w:w="3402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Champ</w:t>
            </w:r>
          </w:p>
        </w:tc>
        <w:tc>
          <w:tcPr>
            <w:tcW w:type="dxa" w:w="623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Nom de l’organisation / direction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Nom du plan opérationnel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Période couverte par le rapport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Date de préparation du rapport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Préparé par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Entité d’approbation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Numéro de version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t>2. Synthèse exécutive courte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5159"/>
        <w:gridCol w:w="5159"/>
      </w:tblGrid>
      <w:tr>
        <w:tc>
          <w:tcPr>
            <w:tcW w:type="dxa" w:w="3402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Champ</w:t>
            </w:r>
          </w:p>
        </w:tc>
        <w:tc>
          <w:tcPr>
            <w:tcW w:type="dxa" w:w="623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Niveau d’avancement global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Principales réalisations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Principaux retards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Risques ou défis les plus importants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Décisions requises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sectPr>
          <w:footerReference w:type="default" r:id="rId9"/>
          <w:pgSz w:w="11906" w:h="16838"/>
          <w:pgMar w:top="737" w:right="794" w:bottom="737" w:left="794" w:header="720" w:footer="720" w:gutter="0"/>
          <w:cols w:space="720"/>
          <w:docGrid w:linePitch="360"/>
        </w:sectPr>
      </w:pPr>
    </w:p>
    <w:p>
      <w:pPr>
        <w:pStyle w:val="Heading1"/>
      </w:pPr>
      <w:r>
        <w:t>3. État d’exécution des actions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1935"/>
        <w:gridCol w:w="1935"/>
        <w:gridCol w:w="1935"/>
        <w:gridCol w:w="1935"/>
        <w:gridCol w:w="1935"/>
        <w:gridCol w:w="1935"/>
        <w:gridCol w:w="1935"/>
        <w:gridCol w:w="1935"/>
      </w:tblGrid>
      <w:tr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Action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Date de début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Date de fin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Taux d’avancement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État</w:t>
            </w:r>
          </w:p>
        </w:tc>
        <w:tc>
          <w:tcPr>
            <w:tcW w:type="dxa" w:w="1935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Commentaires</w:t>
            </w:r>
          </w:p>
        </w:tc>
      </w:tr>
      <w:t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1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2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3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4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t>4. Suivi des indicateurs de performance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2211"/>
        <w:gridCol w:w="2211"/>
        <w:gridCol w:w="2211"/>
        <w:gridCol w:w="2211"/>
        <w:gridCol w:w="2211"/>
        <w:gridCol w:w="2211"/>
        <w:gridCol w:w="2211"/>
      </w:tblGrid>
      <w:tr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Indicateur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Cible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Résultat actuel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Taux d’atteinte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État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Commentaires</w:t>
            </w:r>
          </w:p>
        </w:tc>
      </w:tr>
      <w:tr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Atteint / Proche / En retard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Atteint / Proche / En retard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Atteint / Proche / En retard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5. Livrables réalisés pendant la période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2580"/>
        <w:gridCol w:w="2580"/>
        <w:gridCol w:w="2580"/>
        <w:gridCol w:w="2580"/>
        <w:gridCol w:w="2580"/>
        <w:gridCol w:w="2580"/>
      </w:tblGrid>
      <w:tr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Livrable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Action liée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Date de réalisation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Preuve de réalisation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Commentaires</w:t>
            </w:r>
          </w:p>
        </w:tc>
      </w:tr>
      <w:tr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6. Défis et risques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2211"/>
        <w:gridCol w:w="2211"/>
        <w:gridCol w:w="2211"/>
        <w:gridCol w:w="2211"/>
        <w:gridCol w:w="2211"/>
        <w:gridCol w:w="2211"/>
        <w:gridCol w:w="2211"/>
      </w:tblGrid>
      <w:tr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N°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Défi / risque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Impact sur l’exécution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Niveau d’importance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Action proposée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2211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4"/>
              </w:rPr>
              <w:t>Date de suivi</w:t>
            </w:r>
          </w:p>
        </w:tc>
      </w:tr>
      <w:tr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1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Faible / Moyen / Élevé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2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Faible / Moyen / Élevé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3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  <w:t>Faible / Moyen / Élevé</w:t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  <w:tc>
          <w:tcPr>
            <w:tcW w:type="dxa" w:w="2211"/>
            <w:vAlign w:val="center"/>
          </w:tcPr>
          <w:p>
            <w:pPr>
              <w:jc w:val="left"/>
            </w:pPr>
            <w:r/>
            <w:r>
              <w:rPr>
                <w:b w:val="0"/>
                <w:sz w:val="14"/>
              </w:rPr>
            </w:r>
          </w:p>
        </w:tc>
      </w:tr>
    </w:tbl>
    <w:p/>
    <w:p>
      <w:pPr>
        <w:pStyle w:val="Heading1"/>
      </w:pPr>
      <w:r>
        <w:t>7. Actions correctives requises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2580"/>
        <w:gridCol w:w="2580"/>
        <w:gridCol w:w="2580"/>
        <w:gridCol w:w="2580"/>
        <w:gridCol w:w="2580"/>
        <w:gridCol w:w="2580"/>
      </w:tblGrid>
      <w:tr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Action corrective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Raison du besoin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Responsable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Date prévue d’exécution</w:t>
            </w:r>
          </w:p>
        </w:tc>
        <w:tc>
          <w:tcPr>
            <w:tcW w:type="dxa" w:w="258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État de l’action</w:t>
            </w:r>
          </w:p>
        </w:tc>
      </w:tr>
      <w:tr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2580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8. Décisions ou soutien requis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3096"/>
        <w:gridCol w:w="3096"/>
        <w:gridCol w:w="3096"/>
        <w:gridCol w:w="3096"/>
        <w:gridCol w:w="3096"/>
      </w:tblGrid>
      <w:tr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Décision / soutien requis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Entité sollicitée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Raison de la demande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Priorité</w:t>
            </w:r>
          </w:p>
        </w:tc>
      </w:tr>
      <w:tr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Élevée / Moyenne / Faible</w:t>
            </w:r>
          </w:p>
        </w:tc>
      </w:tr>
      <w:tr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Élevée / Moyenne / Faible</w:t>
            </w:r>
          </w:p>
        </w:tc>
      </w:tr>
      <w:tr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Élevée / Moyenne / Faible</w:t>
            </w:r>
          </w:p>
        </w:tc>
      </w:tr>
    </w:tbl>
    <w:p/>
    <w:p>
      <w:pPr>
        <w:pStyle w:val="Heading1"/>
      </w:pPr>
      <w:r>
        <w:t>9. Recommandations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3096"/>
        <w:gridCol w:w="3096"/>
        <w:gridCol w:w="3096"/>
        <w:gridCol w:w="3096"/>
        <w:gridCol w:w="3096"/>
      </w:tblGrid>
      <w:tr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Recommandation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Objectif de la recommandation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Entité concernée</w:t>
            </w:r>
          </w:p>
        </w:tc>
        <w:tc>
          <w:tcPr>
            <w:tcW w:type="dxa" w:w="3096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5"/>
              </w:rPr>
              <w:t>Échéance proposée</w:t>
            </w:r>
          </w:p>
        </w:tc>
      </w:tr>
      <w:tr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</w:t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  <w:tr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  <w:tc>
          <w:tcPr>
            <w:tcW w:type="dxa" w:w="3096"/>
            <w:vAlign w:val="center"/>
          </w:tcPr>
          <w:p>
            <w:pPr>
              <w:jc w:val="left"/>
            </w:pPr>
            <w:r/>
            <w:r>
              <w:rPr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10.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3869"/>
        <w:gridCol w:w="3869"/>
        <w:gridCol w:w="3869"/>
        <w:gridCol w:w="3869"/>
      </w:tblGrid>
      <w:tr>
        <w:tc>
          <w:tcPr>
            <w:tcW w:type="dxa" w:w="3869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Nom</w:t>
            </w:r>
          </w:p>
        </w:tc>
        <w:tc>
          <w:tcPr>
            <w:tcW w:type="dxa" w:w="3869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3869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3869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Préparateur du rapport</w:t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Réviseur du rapport</w:t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Approbateur du rapport</w:t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8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sectPr>
          <w:pgSz w:w="16838" w:h="11906" w:orient="landscape"/>
          <w:pgMar w:top="680" w:right="680" w:bottom="680" w:left="680" w:header="720" w:footer="720" w:gutter="0"/>
          <w:cols w:space="720"/>
          <w:docGrid w:linePitch="360"/>
        </w:sectPr>
      </w:pPr>
    </w:p>
    <w:p>
      <w:pPr>
        <w:pStyle w:val="Heading1"/>
      </w:pPr>
      <w:r>
        <w:t>Annexe pratique : conseils pour remplir le rapport</w:t>
      </w:r>
    </w:p>
    <w:p>
      <w:pPr>
        <w:ind w:left="283" w:hanging="142"/>
      </w:pPr>
      <w:r>
        <w:rPr>
          <w:sz w:val="19"/>
        </w:rPr>
        <w:t>• Commencez par mettre à jour les tableaux détaillés, puis rédigez la synthèse exécutive en dernier.</w:t>
      </w:r>
    </w:p>
    <w:p>
      <w:pPr>
        <w:ind w:left="283" w:hanging="142"/>
      </w:pPr>
      <w:r>
        <w:rPr>
          <w:sz w:val="19"/>
        </w:rPr>
        <w:t>• Distinguez clairement une activité réalisée d’un livrable réalisé : le livrable constitue la preuve concrète du progrès.</w:t>
      </w:r>
    </w:p>
    <w:p>
      <w:pPr>
        <w:ind w:left="283" w:hanging="142"/>
      </w:pPr>
      <w:r>
        <w:rPr>
          <w:sz w:val="19"/>
        </w:rPr>
        <w:t>• Présentez les retards et les décisions requises de manière explicite, afin que le rapport ne devienne pas une simple description générale.</w:t>
      </w:r>
    </w:p>
    <w:p>
      <w:pPr>
        <w:ind w:left="283" w:hanging="142"/>
      </w:pPr>
      <w:r>
        <w:rPr>
          <w:sz w:val="19"/>
        </w:rPr>
        <w:t>• Revoyez les indicateurs et les risques à chaque rapport : ils montrent la qualité de l’exécution, pas seulement le taux d’avancement.</w:t>
      </w:r>
    </w:p>
    <w:p>
      <w:pPr>
        <w:ind w:left="283" w:hanging="142"/>
      </w:pPr>
      <w:r>
        <w:rPr>
          <w:sz w:val="19"/>
        </w:rPr>
        <w:t>• Formulez les recommandations à partir d’un problème, d’un écart ou d’un risque clairement identifié dans le rapport.</w:t>
      </w:r>
    </w:p>
    <w:p/>
    <w:p>
      <w:pPr>
        <w:pStyle w:val="Heading1"/>
      </w:pPr>
      <w:r>
        <w:t>Exemple court d’indicateur dans le rapport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EB3C7"/>
          <w:left w:val="single" w:sz="6" w:space="0" w:color="9EB3C7"/>
          <w:bottom w:val="single" w:sz="6" w:space="0" w:color="9EB3C7"/>
          <w:right w:val="single" w:sz="6" w:space="0" w:color="9EB3C7"/>
          <w:insideH w:val="single" w:sz="6" w:space="0" w:color="9EB3C7"/>
          <w:insideV w:val="single" w:sz="6" w:space="0" w:color="9EB3C7"/>
        </w:tblBorders>
      </w:tblPr>
      <w:tblGrid>
        <w:gridCol w:w="5159"/>
        <w:gridCol w:w="5159"/>
      </w:tblGrid>
      <w:tr>
        <w:tc>
          <w:tcPr>
            <w:tcW w:type="dxa" w:w="3118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Champ</w:t>
            </w:r>
          </w:p>
        </w:tc>
        <w:tc>
          <w:tcPr>
            <w:tcW w:type="dxa" w:w="6520"/>
            <w:shd w:fill="0B2A4D"/>
            <w:vAlign w:val="center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Information à compléter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Indicateur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Taux de réalisation des actions dans les délais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Cible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90 %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Résultat actuel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75 %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État de performance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En retard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Cause de l’écart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Retard dans l’approbation de certains livrables par l’entité concernée.</w:t>
            </w:r>
          </w:p>
        </w:tc>
      </w:tr>
      <w:tr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/>
                <w:color w:val="0B2A4D"/>
                <w:sz w:val="18"/>
              </w:rPr>
              <w:t>Action corrective</w:t>
            </w:r>
          </w:p>
        </w:tc>
        <w:tc>
          <w:tcPr>
            <w:tcW w:type="dxa" w:w="5159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Soumettre une décision d’approbation urgente et mettre à jour le calendrier d’exécution dans un délai d’une semaine.</w:t>
            </w:r>
          </w:p>
        </w:tc>
      </w:tr>
    </w:tbl>
    <w:p/>
    <w:p>
      <w:pPr>
        <w:jc w:val="center"/>
      </w:pPr>
      <w:r>
        <w:rPr>
          <w:b/>
          <w:color w:val="0B2A4D"/>
        </w:rPr>
        <w:t>Modèle de rapport de suivi du plan opérationnel – Version modifiable</w:t>
      </w:r>
    </w:p>
    <w:p>
      <w:pPr>
        <w:jc w:val="center"/>
      </w:pPr>
      <w:r>
        <w:rPr>
          <w:color w:val="666666"/>
          <w:sz w:val="18"/>
        </w:rPr>
        <w:t>ConsuTrain – Modèle pratique à adapter selon le contexte de l’organisation.</w:t>
      </w:r>
    </w:p>
    <w:sectPr w:rsidR="00FC693F" w:rsidRPr="0006063C" w:rsidSect="00034616">
      <w:pgSz w:w="11906" w:h="16838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ConsuTrain | Modèle gratuit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B2A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D59A1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B2A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rapport de suivi du plan opérationnel</dc:title>
  <dc:subject>Suivi du plan opérationnel</dc:subject>
  <dc:creator>ConsuTrain</dc:creator>
  <cp:keywords>ConsuTrain, plan opérationnel, suivi, indicateurs, actions</cp:keywords>
  <dc:description/>
  <cp:lastModifiedBy>ConsuTrain</cp:lastModifiedBy>
  <cp:revision>1</cp:revision>
  <dcterms:created xsi:type="dcterms:W3CDTF">2013-12-23T23:15:00Z</dcterms:created>
  <dcterms:modified xsi:type="dcterms:W3CDTF">2013-12-23T23:15:00Z</dcterms:modified>
  <cp:category/>
</cp:coreProperties>
</file>