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rPr>
          <w:rFonts w:ascii="Arial" w:hAnsi="Arial"/>
          <w:b/>
          <w:color w:val="1F4E79"/>
          <w:sz w:val="26"/>
        </w:rPr>
        <w:t>ConsuTrain</w:t>
      </w:r>
    </w:p>
    <w:p>
      <w:pPr>
        <w:jc w:val="left"/>
      </w:pPr>
      <w:r>
        <w:rPr>
          <w:rFonts w:ascii="Arial" w:hAnsi="Arial"/>
          <w:b/>
          <w:color w:val="123057"/>
          <w:sz w:val="40"/>
        </w:rPr>
        <w:t>Modèle de politique qualité</w:t>
      </w:r>
    </w:p>
    <w:p>
      <w:pPr>
        <w:jc w:val="left"/>
      </w:pPr>
      <w:r>
        <w:rPr>
          <w:color w:val="5A5A5A"/>
          <w:sz w:val="20"/>
        </w:rPr>
        <w:t>Modèle gratuit et modifiable pour formaliser une politique qualité claire et la relier à des objectifs mesurables.</w:t>
      </w:r>
    </w:p>
    <w:p/>
    <w:tbl>
      <w:tblPr>
        <w:tblStyle w:val="TableGrid"/>
        <w:tblW w:type="auto" w:w="0"/>
        <w:jc w:val="center"/>
        <w:tblLook w:firstColumn="1" w:firstRow="1" w:lastColumn="0" w:lastRow="0" w:noHBand="0" w:noVBand="1" w:val="04A0"/>
      </w:tblPr>
      <w:tblGrid>
        <w:gridCol w:w="5156"/>
        <w:gridCol w:w="5156"/>
      </w:tblGrid>
      <w:tr>
        <w:tc>
          <w:tcPr>
            <w:tcW w:type="dxa" w:w="2835"/>
            <w:vAlign w:val="center"/>
            <w:shd w:fill="1F4E79"/>
            <w:shd w:fill="1F4E79"/>
          </w:tcPr>
          <w:p>
            <w:pPr>
              <w:jc w:val="left"/>
            </w:pPr>
            <w:r>
              <w:rPr>
                <w:rFonts w:ascii="Arial" w:hAnsi="Arial" w:eastAsia="Arial"/>
                <w:b/>
                <w:color w:val="FFFFFF"/>
                <w:sz w:val="17"/>
              </w:rPr>
            </w:r>
            <w:r>
              <w:rPr>
                <w:rFonts w:ascii="Arial" w:hAnsi="Arial" w:eastAsia="Arial"/>
                <w:b/>
                <w:color w:val="FFFFFF"/>
                <w:sz w:val="17"/>
              </w:rPr>
              <w:t>Champ</w:t>
            </w:r>
          </w:p>
        </w:tc>
        <w:tc>
          <w:tcPr>
            <w:tcW w:type="dxa" w:w="6236"/>
            <w:vAlign w:val="center"/>
            <w:shd w:fill="1F4E79"/>
            <w:shd w:fill="1F4E79"/>
          </w:tcPr>
          <w:p>
            <w:pPr>
              <w:jc w:val="left"/>
            </w:pPr>
            <w:r>
              <w:rPr>
                <w:rFonts w:ascii="Arial" w:hAnsi="Arial" w:eastAsia="Arial"/>
                <w:b/>
                <w:color w:val="FFFFFF"/>
                <w:sz w:val="17"/>
              </w:rPr>
            </w:r>
            <w:r>
              <w:rPr>
                <w:rFonts w:ascii="Arial" w:hAnsi="Arial" w:eastAsia="Arial"/>
                <w:b/>
                <w:color w:val="FFFFFF"/>
                <w:sz w:val="17"/>
              </w:rPr>
              <w:t>Information à compléter</w:t>
            </w:r>
          </w:p>
        </w:tc>
      </w:tr>
      <w:tr>
        <w:tc>
          <w:tcPr>
            <w:tcW w:type="dxa" w:w="2835"/>
            <w:vAlign w:val="center"/>
          </w:tcPr>
          <w:p>
            <w:pPr>
              <w:jc w:val="left"/>
            </w:pPr>
            <w:r>
              <w:rPr>
                <w:rFonts w:ascii="Arial" w:hAnsi="Arial" w:eastAsia="Arial"/>
                <w:sz w:val="17"/>
              </w:rPr>
            </w:r>
            <w:r>
              <w:rPr>
                <w:rFonts w:ascii="Arial" w:hAnsi="Arial" w:eastAsia="Arial"/>
                <w:b/>
                <w:sz w:val="17"/>
              </w:rPr>
              <w:t>Nom de l’organisme</w:t>
            </w:r>
          </w:p>
        </w:tc>
        <w:tc>
          <w:tcPr>
            <w:tcW w:type="dxa" w:w="6236"/>
            <w:vAlign w:val="center"/>
          </w:tcPr>
          <w:p>
            <w:pPr>
              <w:jc w:val="left"/>
            </w:pPr>
            <w:r>
              <w:rPr>
                <w:rFonts w:ascii="Arial" w:hAnsi="Arial" w:eastAsia="Arial"/>
                <w:sz w:val="17"/>
              </w:rPr>
            </w:r>
            <w:r>
              <w:rPr>
                <w:rFonts w:ascii="Arial" w:hAnsi="Arial" w:eastAsia="Arial"/>
                <w:b w:val="0"/>
                <w:sz w:val="17"/>
              </w:rPr>
            </w:r>
          </w:p>
        </w:tc>
      </w:tr>
      <w:tr>
        <w:tc>
          <w:tcPr>
            <w:tcW w:type="dxa" w:w="2835"/>
            <w:vAlign w:val="center"/>
          </w:tcPr>
          <w:p>
            <w:pPr>
              <w:jc w:val="left"/>
            </w:pPr>
            <w:r>
              <w:rPr>
                <w:rFonts w:ascii="Arial" w:hAnsi="Arial" w:eastAsia="Arial"/>
                <w:sz w:val="17"/>
              </w:rPr>
            </w:r>
            <w:r>
              <w:rPr>
                <w:rFonts w:ascii="Arial" w:hAnsi="Arial" w:eastAsia="Arial"/>
                <w:b/>
                <w:sz w:val="17"/>
              </w:rPr>
              <w:t>Titre du document</w:t>
            </w:r>
          </w:p>
        </w:tc>
        <w:tc>
          <w:tcPr>
            <w:tcW w:type="dxa" w:w="6236"/>
            <w:vAlign w:val="center"/>
          </w:tcPr>
          <w:p>
            <w:pPr>
              <w:jc w:val="left"/>
            </w:pPr>
            <w:r>
              <w:rPr>
                <w:rFonts w:ascii="Arial" w:hAnsi="Arial" w:eastAsia="Arial"/>
                <w:sz w:val="17"/>
              </w:rPr>
            </w:r>
            <w:r>
              <w:rPr>
                <w:rFonts w:ascii="Arial" w:hAnsi="Arial" w:eastAsia="Arial"/>
                <w:b w:val="0"/>
                <w:sz w:val="17"/>
              </w:rPr>
              <w:t>Politique qualité</w:t>
            </w:r>
          </w:p>
        </w:tc>
      </w:tr>
      <w:tr>
        <w:tc>
          <w:tcPr>
            <w:tcW w:type="dxa" w:w="2835"/>
            <w:vAlign w:val="center"/>
          </w:tcPr>
          <w:p>
            <w:pPr>
              <w:jc w:val="left"/>
            </w:pPr>
            <w:r>
              <w:rPr>
                <w:rFonts w:ascii="Arial" w:hAnsi="Arial" w:eastAsia="Arial"/>
                <w:sz w:val="17"/>
              </w:rPr>
            </w:r>
            <w:r>
              <w:rPr>
                <w:rFonts w:ascii="Arial" w:hAnsi="Arial" w:eastAsia="Arial"/>
                <w:b/>
                <w:sz w:val="17"/>
              </w:rPr>
              <w:t>Code du document</w:t>
            </w:r>
          </w:p>
        </w:tc>
        <w:tc>
          <w:tcPr>
            <w:tcW w:type="dxa" w:w="6236"/>
            <w:vAlign w:val="center"/>
          </w:tcPr>
          <w:p>
            <w:pPr>
              <w:jc w:val="left"/>
            </w:pPr>
            <w:r>
              <w:rPr>
                <w:rFonts w:ascii="Arial" w:hAnsi="Arial" w:eastAsia="Arial"/>
                <w:sz w:val="17"/>
              </w:rPr>
            </w:r>
            <w:r>
              <w:rPr>
                <w:rFonts w:ascii="Arial" w:hAnsi="Arial" w:eastAsia="Arial"/>
                <w:b w:val="0"/>
                <w:sz w:val="17"/>
              </w:rPr>
            </w:r>
          </w:p>
        </w:tc>
      </w:tr>
      <w:tr>
        <w:tc>
          <w:tcPr>
            <w:tcW w:type="dxa" w:w="2835"/>
            <w:vAlign w:val="center"/>
          </w:tcPr>
          <w:p>
            <w:pPr>
              <w:jc w:val="left"/>
            </w:pPr>
            <w:r>
              <w:rPr>
                <w:rFonts w:ascii="Arial" w:hAnsi="Arial" w:eastAsia="Arial"/>
                <w:sz w:val="17"/>
              </w:rPr>
            </w:r>
            <w:r>
              <w:rPr>
                <w:rFonts w:ascii="Arial" w:hAnsi="Arial" w:eastAsia="Arial"/>
                <w:b/>
                <w:sz w:val="17"/>
              </w:rPr>
              <w:t>Numéro de version</w:t>
            </w:r>
          </w:p>
        </w:tc>
        <w:tc>
          <w:tcPr>
            <w:tcW w:type="dxa" w:w="6236"/>
            <w:vAlign w:val="center"/>
          </w:tcPr>
          <w:p>
            <w:pPr>
              <w:jc w:val="left"/>
            </w:pPr>
            <w:r>
              <w:rPr>
                <w:rFonts w:ascii="Arial" w:hAnsi="Arial" w:eastAsia="Arial"/>
                <w:sz w:val="17"/>
              </w:rPr>
            </w:r>
            <w:r>
              <w:rPr>
                <w:rFonts w:ascii="Arial" w:hAnsi="Arial" w:eastAsia="Arial"/>
                <w:b w:val="0"/>
                <w:sz w:val="17"/>
              </w:rPr>
              <w:t>1.0</w:t>
            </w:r>
          </w:p>
        </w:tc>
      </w:tr>
      <w:tr>
        <w:tc>
          <w:tcPr>
            <w:tcW w:type="dxa" w:w="2835"/>
            <w:vAlign w:val="center"/>
          </w:tcPr>
          <w:p>
            <w:pPr>
              <w:jc w:val="left"/>
            </w:pPr>
            <w:r>
              <w:rPr>
                <w:rFonts w:ascii="Arial" w:hAnsi="Arial" w:eastAsia="Arial"/>
                <w:sz w:val="17"/>
              </w:rPr>
            </w:r>
            <w:r>
              <w:rPr>
                <w:rFonts w:ascii="Arial" w:hAnsi="Arial" w:eastAsia="Arial"/>
                <w:b/>
                <w:sz w:val="17"/>
              </w:rPr>
              <w:t>Date d’émission</w:t>
            </w:r>
          </w:p>
        </w:tc>
        <w:tc>
          <w:tcPr>
            <w:tcW w:type="dxa" w:w="6236"/>
            <w:vAlign w:val="center"/>
          </w:tcPr>
          <w:p>
            <w:pPr>
              <w:jc w:val="left"/>
            </w:pPr>
            <w:r>
              <w:rPr>
                <w:rFonts w:ascii="Arial" w:hAnsi="Arial" w:eastAsia="Arial"/>
                <w:sz w:val="17"/>
              </w:rPr>
            </w:r>
            <w:r>
              <w:rPr>
                <w:rFonts w:ascii="Arial" w:hAnsi="Arial" w:eastAsia="Arial"/>
                <w:b w:val="0"/>
                <w:sz w:val="17"/>
              </w:rPr>
            </w:r>
          </w:p>
        </w:tc>
      </w:tr>
      <w:tr>
        <w:tc>
          <w:tcPr>
            <w:tcW w:type="dxa" w:w="2835"/>
            <w:vAlign w:val="center"/>
          </w:tcPr>
          <w:p>
            <w:pPr>
              <w:jc w:val="left"/>
            </w:pPr>
            <w:r>
              <w:rPr>
                <w:rFonts w:ascii="Arial" w:hAnsi="Arial" w:eastAsia="Arial"/>
                <w:sz w:val="17"/>
              </w:rPr>
            </w:r>
            <w:r>
              <w:rPr>
                <w:rFonts w:ascii="Arial" w:hAnsi="Arial" w:eastAsia="Arial"/>
                <w:b/>
                <w:sz w:val="17"/>
              </w:rPr>
              <w:t>Date de dernière revue</w:t>
            </w:r>
          </w:p>
        </w:tc>
        <w:tc>
          <w:tcPr>
            <w:tcW w:type="dxa" w:w="6236"/>
            <w:vAlign w:val="center"/>
          </w:tcPr>
          <w:p>
            <w:pPr>
              <w:jc w:val="left"/>
            </w:pPr>
            <w:r>
              <w:rPr>
                <w:rFonts w:ascii="Arial" w:hAnsi="Arial" w:eastAsia="Arial"/>
                <w:sz w:val="17"/>
              </w:rPr>
            </w:r>
            <w:r>
              <w:rPr>
                <w:rFonts w:ascii="Arial" w:hAnsi="Arial" w:eastAsia="Arial"/>
                <w:b w:val="0"/>
                <w:sz w:val="17"/>
              </w:rPr>
            </w:r>
          </w:p>
        </w:tc>
      </w:tr>
      <w:tr>
        <w:tc>
          <w:tcPr>
            <w:tcW w:type="dxa" w:w="2835"/>
            <w:vAlign w:val="center"/>
          </w:tcPr>
          <w:p>
            <w:pPr>
              <w:jc w:val="left"/>
            </w:pPr>
            <w:r>
              <w:rPr>
                <w:rFonts w:ascii="Arial" w:hAnsi="Arial" w:eastAsia="Arial"/>
                <w:sz w:val="17"/>
              </w:rPr>
            </w:r>
            <w:r>
              <w:rPr>
                <w:rFonts w:ascii="Arial" w:hAnsi="Arial" w:eastAsia="Arial"/>
                <w:b/>
                <w:sz w:val="17"/>
              </w:rPr>
              <w:t>Propriétaire du document</w:t>
            </w:r>
          </w:p>
        </w:tc>
        <w:tc>
          <w:tcPr>
            <w:tcW w:type="dxa" w:w="6236"/>
            <w:vAlign w:val="center"/>
          </w:tcPr>
          <w:p>
            <w:pPr>
              <w:jc w:val="left"/>
            </w:pPr>
            <w:r>
              <w:rPr>
                <w:rFonts w:ascii="Arial" w:hAnsi="Arial" w:eastAsia="Arial"/>
                <w:sz w:val="17"/>
              </w:rPr>
            </w:r>
            <w:r>
              <w:rPr>
                <w:rFonts w:ascii="Arial" w:hAnsi="Arial" w:eastAsia="Arial"/>
                <w:b w:val="0"/>
                <w:sz w:val="17"/>
              </w:rPr>
            </w:r>
          </w:p>
        </w:tc>
      </w:tr>
      <w:tr>
        <w:tc>
          <w:tcPr>
            <w:tcW w:type="dxa" w:w="2835"/>
            <w:vAlign w:val="center"/>
          </w:tcPr>
          <w:p>
            <w:pPr>
              <w:jc w:val="left"/>
            </w:pPr>
            <w:r>
              <w:rPr>
                <w:rFonts w:ascii="Arial" w:hAnsi="Arial" w:eastAsia="Arial"/>
                <w:sz w:val="17"/>
              </w:rPr>
            </w:r>
            <w:r>
              <w:rPr>
                <w:rFonts w:ascii="Arial" w:hAnsi="Arial" w:eastAsia="Arial"/>
                <w:b/>
                <w:sz w:val="17"/>
              </w:rPr>
              <w:t>Entité approbatrice</w:t>
            </w:r>
          </w:p>
        </w:tc>
        <w:tc>
          <w:tcPr>
            <w:tcW w:type="dxa" w:w="6236"/>
            <w:vAlign w:val="center"/>
          </w:tcPr>
          <w:p>
            <w:pPr>
              <w:jc w:val="left"/>
            </w:pPr>
            <w:r>
              <w:rPr>
                <w:rFonts w:ascii="Arial" w:hAnsi="Arial" w:eastAsia="Arial"/>
                <w:sz w:val="17"/>
              </w:rPr>
            </w:r>
            <w:r>
              <w:rPr>
                <w:rFonts w:ascii="Arial" w:hAnsi="Arial" w:eastAsia="Arial"/>
                <w:b w:val="0"/>
                <w:sz w:val="17"/>
              </w:rPr>
            </w:r>
          </w:p>
        </w:tc>
      </w:tr>
    </w:tbl>
    <w:p/>
    <w:p>
      <w:pPr>
        <w:pStyle w:val="Heading1"/>
        <w:jc w:val="left"/>
      </w:pPr>
      <w:r>
        <w:t>1. Introduction de la politique</w:t>
      </w:r>
    </w:p>
    <w:tbl>
      <w:tblPr>
        <w:tblStyle w:val="TableGrid"/>
        <w:tblW w:type="auto" w:w="0"/>
        <w:jc w:val="center"/>
        <w:tblLook w:firstColumn="1" w:firstRow="1" w:lastColumn="0" w:lastRow="0" w:noHBand="0" w:noVBand="1" w:val="04A0"/>
      </w:tblPr>
      <w:tblGrid>
        <w:gridCol w:w="5156"/>
        <w:gridCol w:w="5156"/>
      </w:tblGrid>
      <w:tr>
        <w:tc>
          <w:tcPr>
            <w:tcW w:type="dxa" w:w="2835"/>
            <w:vAlign w:val="center"/>
            <w:shd w:fill="1F4E79"/>
            <w:shd w:fill="1F4E79"/>
          </w:tcPr>
          <w:p>
            <w:pPr>
              <w:jc w:val="left"/>
            </w:pPr>
            <w:r>
              <w:rPr>
                <w:rFonts w:ascii="Arial" w:hAnsi="Arial" w:eastAsia="Arial"/>
                <w:b/>
                <w:color w:val="FFFFFF"/>
                <w:sz w:val="17"/>
              </w:rPr>
            </w:r>
            <w:r>
              <w:rPr>
                <w:rFonts w:ascii="Arial" w:hAnsi="Arial" w:eastAsia="Arial"/>
                <w:b/>
                <w:color w:val="FFFFFF"/>
                <w:sz w:val="17"/>
              </w:rPr>
              <w:t>Champ</w:t>
            </w:r>
          </w:p>
        </w:tc>
        <w:tc>
          <w:tcPr>
            <w:tcW w:type="dxa" w:w="6236"/>
            <w:vAlign w:val="center"/>
            <w:shd w:fill="1F4E79"/>
            <w:shd w:fill="1F4E79"/>
          </w:tcPr>
          <w:p>
            <w:pPr>
              <w:jc w:val="left"/>
            </w:pPr>
            <w:r>
              <w:rPr>
                <w:rFonts w:ascii="Arial" w:hAnsi="Arial" w:eastAsia="Arial"/>
                <w:b/>
                <w:color w:val="FFFFFF"/>
                <w:sz w:val="17"/>
              </w:rPr>
            </w:r>
            <w:r>
              <w:rPr>
                <w:rFonts w:ascii="Arial" w:hAnsi="Arial" w:eastAsia="Arial"/>
                <w:b/>
                <w:color w:val="FFFFFF"/>
                <w:sz w:val="17"/>
              </w:rPr>
              <w:t>Information à compléter</w:t>
            </w:r>
          </w:p>
        </w:tc>
      </w:tr>
      <w:tr>
        <w:tc>
          <w:tcPr>
            <w:tcW w:type="dxa" w:w="2835"/>
            <w:vAlign w:val="center"/>
          </w:tcPr>
          <w:p>
            <w:pPr>
              <w:jc w:val="left"/>
            </w:pPr>
            <w:r>
              <w:rPr>
                <w:rFonts w:ascii="Arial" w:hAnsi="Arial" w:eastAsia="Arial"/>
                <w:sz w:val="17"/>
              </w:rPr>
            </w:r>
            <w:r>
              <w:rPr>
                <w:rFonts w:ascii="Arial" w:hAnsi="Arial" w:eastAsia="Arial"/>
                <w:b/>
                <w:sz w:val="17"/>
              </w:rPr>
              <w:t>Présentation de l’organisme</w:t>
            </w:r>
          </w:p>
        </w:tc>
        <w:tc>
          <w:tcPr>
            <w:tcW w:type="dxa" w:w="6236"/>
            <w:vAlign w:val="center"/>
          </w:tcPr>
          <w:p>
            <w:pPr>
              <w:jc w:val="left"/>
            </w:pPr>
            <w:r>
              <w:rPr>
                <w:rFonts w:ascii="Arial" w:hAnsi="Arial" w:eastAsia="Arial"/>
                <w:sz w:val="17"/>
              </w:rPr>
            </w:r>
            <w:r>
              <w:rPr>
                <w:rFonts w:ascii="Arial" w:hAnsi="Arial" w:eastAsia="Arial"/>
                <w:b w:val="0"/>
                <w:sz w:val="17"/>
              </w:rPr>
            </w:r>
          </w:p>
        </w:tc>
      </w:tr>
      <w:tr>
        <w:tc>
          <w:tcPr>
            <w:tcW w:type="dxa" w:w="2835"/>
            <w:vAlign w:val="center"/>
          </w:tcPr>
          <w:p>
            <w:pPr>
              <w:jc w:val="left"/>
            </w:pPr>
            <w:r>
              <w:rPr>
                <w:rFonts w:ascii="Arial" w:hAnsi="Arial" w:eastAsia="Arial"/>
                <w:sz w:val="17"/>
              </w:rPr>
            </w:r>
            <w:r>
              <w:rPr>
                <w:rFonts w:ascii="Arial" w:hAnsi="Arial" w:eastAsia="Arial"/>
                <w:b/>
                <w:sz w:val="17"/>
              </w:rPr>
              <w:t>Objet de la politique qualité</w:t>
            </w:r>
          </w:p>
        </w:tc>
        <w:tc>
          <w:tcPr>
            <w:tcW w:type="dxa" w:w="6236"/>
            <w:vAlign w:val="center"/>
          </w:tcPr>
          <w:p>
            <w:pPr>
              <w:jc w:val="left"/>
            </w:pPr>
            <w:r>
              <w:rPr>
                <w:rFonts w:ascii="Arial" w:hAnsi="Arial" w:eastAsia="Arial"/>
                <w:sz w:val="17"/>
              </w:rPr>
            </w:r>
            <w:r>
              <w:rPr>
                <w:rFonts w:ascii="Arial" w:hAnsi="Arial" w:eastAsia="Arial"/>
                <w:b w:val="0"/>
                <w:sz w:val="17"/>
              </w:rPr>
              <w:t>Clarifier l’engagement de l’organisme à appliquer les exigences qualité, améliorer la performance et renforcer la satisfaction des clients ou bénéficiaires.</w:t>
            </w:r>
          </w:p>
        </w:tc>
      </w:tr>
      <w:tr>
        <w:tc>
          <w:tcPr>
            <w:tcW w:type="dxa" w:w="2835"/>
            <w:vAlign w:val="center"/>
          </w:tcPr>
          <w:p>
            <w:pPr>
              <w:jc w:val="left"/>
            </w:pPr>
            <w:r>
              <w:rPr>
                <w:rFonts w:ascii="Arial" w:hAnsi="Arial" w:eastAsia="Arial"/>
                <w:sz w:val="17"/>
              </w:rPr>
            </w:r>
            <w:r>
              <w:rPr>
                <w:rFonts w:ascii="Arial" w:hAnsi="Arial" w:eastAsia="Arial"/>
                <w:b/>
                <w:sz w:val="17"/>
              </w:rPr>
              <w:t>Champ d’application de la politique</w:t>
            </w:r>
          </w:p>
        </w:tc>
        <w:tc>
          <w:tcPr>
            <w:tcW w:type="dxa" w:w="6236"/>
            <w:vAlign w:val="center"/>
          </w:tcPr>
          <w:p>
            <w:pPr>
              <w:jc w:val="left"/>
            </w:pPr>
            <w:r>
              <w:rPr>
                <w:rFonts w:ascii="Arial" w:hAnsi="Arial" w:eastAsia="Arial"/>
                <w:sz w:val="17"/>
              </w:rPr>
            </w:r>
            <w:r>
              <w:rPr>
                <w:rFonts w:ascii="Arial" w:hAnsi="Arial" w:eastAsia="Arial"/>
                <w:b w:val="0"/>
                <w:sz w:val="17"/>
              </w:rPr>
            </w:r>
          </w:p>
        </w:tc>
      </w:tr>
      <w:tr>
        <w:tc>
          <w:tcPr>
            <w:tcW w:type="dxa" w:w="2835"/>
            <w:vAlign w:val="center"/>
          </w:tcPr>
          <w:p>
            <w:pPr>
              <w:jc w:val="left"/>
            </w:pPr>
            <w:r>
              <w:rPr>
                <w:rFonts w:ascii="Arial" w:hAnsi="Arial" w:eastAsia="Arial"/>
                <w:sz w:val="17"/>
              </w:rPr>
            </w:r>
            <w:r>
              <w:rPr>
                <w:rFonts w:ascii="Arial" w:hAnsi="Arial" w:eastAsia="Arial"/>
                <w:b/>
                <w:sz w:val="17"/>
              </w:rPr>
              <w:t>Parties concernées par l’application</w:t>
            </w:r>
          </w:p>
        </w:tc>
        <w:tc>
          <w:tcPr>
            <w:tcW w:type="dxa" w:w="6236"/>
            <w:vAlign w:val="center"/>
          </w:tcPr>
          <w:p>
            <w:pPr>
              <w:jc w:val="left"/>
            </w:pPr>
            <w:r>
              <w:rPr>
                <w:rFonts w:ascii="Arial" w:hAnsi="Arial" w:eastAsia="Arial"/>
                <w:sz w:val="17"/>
              </w:rPr>
            </w:r>
            <w:r>
              <w:rPr>
                <w:rFonts w:ascii="Arial" w:hAnsi="Arial" w:eastAsia="Arial"/>
                <w:b w:val="0"/>
                <w:sz w:val="17"/>
              </w:rPr>
              <w:t>Direction générale, responsable qualité, responsables d’entités, collaborateurs et prestataires lorsque cela est pertinent.</w:t>
            </w:r>
          </w:p>
        </w:tc>
      </w:tr>
    </w:tbl>
    <w:p/>
    <w:p>
      <w:pPr>
        <w:pStyle w:val="Heading1"/>
        <w:jc w:val="left"/>
      </w:pPr>
      <w:r>
        <w:t>2. Texte de la politique qualité</w:t>
      </w:r>
    </w:p>
    <w:p>
      <w:pPr>
        <w:jc w:val="left"/>
      </w:pPr>
      <w:r>
        <w:rPr>
          <w:rFonts w:ascii="Arial" w:hAnsi="Arial"/>
          <w:sz w:val="19"/>
        </w:rPr>
        <w:t>L’organisme [Nom de l’organisme] s’engage à fournir des services / produits conformes aux exigences des clients, des bénéficiaires et aux exigences légales et réglementaires applicables, à travers la mise en œuvre d’un système de management de la qualité efficace, l’amélioration des processus, le renforcement de la performance, la satisfaction des parties intéressées et la promotion d’une culture d’amélioration continue.</w:t>
      </w:r>
    </w:p>
    <w:p>
      <w:pPr>
        <w:jc w:val="left"/>
      </w:pPr>
      <w:r>
        <w:rPr>
          <w:rFonts w:ascii="Arial" w:hAnsi="Arial"/>
          <w:sz w:val="19"/>
        </w:rPr>
        <w:t>L’organisme s’engage également à revoir cette politique de manière périodique et à la traduire en objectifs qualité mesurables et suivis, afin que la politique soit un outil opérationnel lié à la performance et non un simple texte général.</w:t>
      </w:r>
    </w:p>
    <w:p>
      <w:r>
        <w:br w:type="page"/>
      </w:r>
    </w:p>
    <w:p>
      <w:pPr>
        <w:pStyle w:val="Heading1"/>
        <w:jc w:val="left"/>
      </w:pPr>
      <w:r>
        <w:t>3. Engagements de l’organisme en matière de qualité</w:t>
      </w:r>
    </w:p>
    <w:tbl>
      <w:tblPr>
        <w:tblStyle w:val="TableGrid"/>
        <w:tblW w:type="auto" w:w="0"/>
        <w:jc w:val="center"/>
        <w:tblLook w:firstColumn="1" w:firstRow="1" w:lastColumn="0" w:lastRow="0" w:noHBand="0" w:noVBand="1" w:val="04A0"/>
      </w:tblPr>
      <w:tblGrid>
        <w:gridCol w:w="3437"/>
        <w:gridCol w:w="3437"/>
        <w:gridCol w:w="3437"/>
      </w:tblGrid>
      <w:tr>
        <w:tc>
          <w:tcPr>
            <w:tcW w:type="dxa" w:w="3437"/>
            <w:vAlign w:val="center"/>
            <w:shd w:fill="1F4E79"/>
            <w:shd w:fill="1F4E79"/>
          </w:tcPr>
          <w:p>
            <w:pPr>
              <w:jc w:val="left"/>
            </w:pPr>
            <w:r>
              <w:rPr>
                <w:rFonts w:ascii="Arial" w:hAnsi="Arial" w:eastAsia="Arial"/>
                <w:b/>
                <w:color w:val="FFFFFF"/>
                <w:sz w:val="17"/>
              </w:rPr>
            </w:r>
            <w:r>
              <w:rPr>
                <w:rFonts w:ascii="Arial" w:hAnsi="Arial" w:eastAsia="Arial"/>
                <w:b/>
                <w:color w:val="FFFFFF"/>
                <w:sz w:val="17"/>
              </w:rPr>
              <w:t>N°</w:t>
            </w:r>
          </w:p>
        </w:tc>
        <w:tc>
          <w:tcPr>
            <w:tcW w:type="dxa" w:w="3437"/>
            <w:vAlign w:val="center"/>
            <w:shd w:fill="1F4E79"/>
            <w:shd w:fill="1F4E79"/>
          </w:tcPr>
          <w:p>
            <w:pPr>
              <w:jc w:val="left"/>
            </w:pPr>
            <w:r>
              <w:rPr>
                <w:rFonts w:ascii="Arial" w:hAnsi="Arial" w:eastAsia="Arial"/>
                <w:b/>
                <w:color w:val="FFFFFF"/>
                <w:sz w:val="17"/>
              </w:rPr>
            </w:r>
            <w:r>
              <w:rPr>
                <w:rFonts w:ascii="Arial" w:hAnsi="Arial" w:eastAsia="Arial"/>
                <w:b/>
                <w:color w:val="FFFFFF"/>
                <w:sz w:val="17"/>
              </w:rPr>
              <w:t>Engagement</w:t>
            </w:r>
          </w:p>
        </w:tc>
        <w:tc>
          <w:tcPr>
            <w:tcW w:type="dxa" w:w="3437"/>
            <w:vAlign w:val="center"/>
            <w:shd w:fill="1F4E79"/>
            <w:shd w:fill="1F4E79"/>
          </w:tcPr>
          <w:p>
            <w:pPr>
              <w:jc w:val="left"/>
            </w:pPr>
            <w:r>
              <w:rPr>
                <w:rFonts w:ascii="Arial" w:hAnsi="Arial" w:eastAsia="Arial"/>
                <w:b/>
                <w:color w:val="FFFFFF"/>
                <w:sz w:val="17"/>
              </w:rPr>
            </w:r>
            <w:r>
              <w:rPr>
                <w:rFonts w:ascii="Arial" w:hAnsi="Arial" w:eastAsia="Arial"/>
                <w:b/>
                <w:color w:val="FFFFFF"/>
                <w:sz w:val="17"/>
              </w:rPr>
              <w:t>Clarification</w:t>
            </w:r>
          </w:p>
        </w:tc>
      </w:tr>
      <w:tr>
        <w:tc>
          <w:tcPr>
            <w:tcW w:type="dxa" w:w="3437"/>
            <w:vAlign w:val="center"/>
          </w:tcPr>
          <w:p>
            <w:pPr>
              <w:jc w:val="left"/>
            </w:pPr>
            <w:r>
              <w:rPr>
                <w:rFonts w:ascii="Arial" w:hAnsi="Arial" w:eastAsia="Arial"/>
                <w:sz w:val="17"/>
              </w:rPr>
            </w:r>
            <w:r>
              <w:rPr>
                <w:rFonts w:ascii="Arial" w:hAnsi="Arial" w:eastAsia="Arial"/>
                <w:b w:val="0"/>
                <w:sz w:val="17"/>
              </w:rPr>
              <w:t>1</w:t>
            </w:r>
          </w:p>
        </w:tc>
        <w:tc>
          <w:tcPr>
            <w:tcW w:type="dxa" w:w="3437"/>
            <w:vAlign w:val="center"/>
          </w:tcPr>
          <w:p>
            <w:pPr>
              <w:jc w:val="left"/>
            </w:pPr>
            <w:r>
              <w:rPr>
                <w:rFonts w:ascii="Arial" w:hAnsi="Arial" w:eastAsia="Arial"/>
                <w:sz w:val="17"/>
              </w:rPr>
            </w:r>
            <w:r>
              <w:rPr>
                <w:rFonts w:ascii="Arial" w:hAnsi="Arial" w:eastAsia="Arial"/>
                <w:b w:val="0"/>
                <w:sz w:val="17"/>
              </w:rPr>
              <w:t>Respect des exigences des clients et bénéficiaires</w:t>
            </w:r>
          </w:p>
        </w:tc>
        <w:tc>
          <w:tcPr>
            <w:tcW w:type="dxa" w:w="3437"/>
            <w:vAlign w:val="center"/>
          </w:tcPr>
          <w:p>
            <w:pPr>
              <w:jc w:val="left"/>
            </w:pPr>
            <w:r>
              <w:rPr>
                <w:rFonts w:ascii="Arial" w:hAnsi="Arial" w:eastAsia="Arial"/>
                <w:sz w:val="17"/>
              </w:rPr>
            </w:r>
            <w:r>
              <w:rPr>
                <w:rFonts w:ascii="Arial" w:hAnsi="Arial" w:eastAsia="Arial"/>
                <w:b w:val="0"/>
                <w:sz w:val="17"/>
              </w:rPr>
              <w:t>Comprendre les besoins et attentes, agir pour les satisfaire et mesurer le niveau de satisfaction.</w:t>
            </w:r>
          </w:p>
        </w:tc>
      </w:tr>
      <w:tr>
        <w:tc>
          <w:tcPr>
            <w:tcW w:type="dxa" w:w="3437"/>
            <w:vAlign w:val="center"/>
          </w:tcPr>
          <w:p>
            <w:pPr>
              <w:jc w:val="left"/>
            </w:pPr>
            <w:r>
              <w:rPr>
                <w:rFonts w:ascii="Arial" w:hAnsi="Arial" w:eastAsia="Arial"/>
                <w:sz w:val="17"/>
              </w:rPr>
            </w:r>
            <w:r>
              <w:rPr>
                <w:rFonts w:ascii="Arial" w:hAnsi="Arial" w:eastAsia="Arial"/>
                <w:b w:val="0"/>
                <w:sz w:val="17"/>
              </w:rPr>
              <w:t>2</w:t>
            </w:r>
          </w:p>
        </w:tc>
        <w:tc>
          <w:tcPr>
            <w:tcW w:type="dxa" w:w="3437"/>
            <w:vAlign w:val="center"/>
          </w:tcPr>
          <w:p>
            <w:pPr>
              <w:jc w:val="left"/>
            </w:pPr>
            <w:r>
              <w:rPr>
                <w:rFonts w:ascii="Arial" w:hAnsi="Arial" w:eastAsia="Arial"/>
                <w:sz w:val="17"/>
              </w:rPr>
            </w:r>
            <w:r>
              <w:rPr>
                <w:rFonts w:ascii="Arial" w:hAnsi="Arial" w:eastAsia="Arial"/>
                <w:b w:val="0"/>
                <w:sz w:val="17"/>
              </w:rPr>
              <w:t>Respect des exigences légales et réglementaires</w:t>
            </w:r>
          </w:p>
        </w:tc>
        <w:tc>
          <w:tcPr>
            <w:tcW w:type="dxa" w:w="3437"/>
            <w:vAlign w:val="center"/>
          </w:tcPr>
          <w:p>
            <w:pPr>
              <w:jc w:val="left"/>
            </w:pPr>
            <w:r>
              <w:rPr>
                <w:rFonts w:ascii="Arial" w:hAnsi="Arial" w:eastAsia="Arial"/>
                <w:sz w:val="17"/>
              </w:rPr>
            </w:r>
            <w:r>
              <w:rPr>
                <w:rFonts w:ascii="Arial" w:hAnsi="Arial" w:eastAsia="Arial"/>
                <w:b w:val="0"/>
                <w:sz w:val="17"/>
              </w:rPr>
              <w:t>Appliquer les lois, règlements, normes et exigences contractuelles applicables.</w:t>
            </w:r>
          </w:p>
        </w:tc>
      </w:tr>
      <w:tr>
        <w:tc>
          <w:tcPr>
            <w:tcW w:type="dxa" w:w="3437"/>
            <w:vAlign w:val="center"/>
          </w:tcPr>
          <w:p>
            <w:pPr>
              <w:jc w:val="left"/>
            </w:pPr>
            <w:r>
              <w:rPr>
                <w:rFonts w:ascii="Arial" w:hAnsi="Arial" w:eastAsia="Arial"/>
                <w:sz w:val="17"/>
              </w:rPr>
            </w:r>
            <w:r>
              <w:rPr>
                <w:rFonts w:ascii="Arial" w:hAnsi="Arial" w:eastAsia="Arial"/>
                <w:b w:val="0"/>
                <w:sz w:val="17"/>
              </w:rPr>
              <w:t>3</w:t>
            </w:r>
          </w:p>
        </w:tc>
        <w:tc>
          <w:tcPr>
            <w:tcW w:type="dxa" w:w="3437"/>
            <w:vAlign w:val="center"/>
          </w:tcPr>
          <w:p>
            <w:pPr>
              <w:jc w:val="left"/>
            </w:pPr>
            <w:r>
              <w:rPr>
                <w:rFonts w:ascii="Arial" w:hAnsi="Arial" w:eastAsia="Arial"/>
                <w:sz w:val="17"/>
              </w:rPr>
            </w:r>
            <w:r>
              <w:rPr>
                <w:rFonts w:ascii="Arial" w:hAnsi="Arial" w:eastAsia="Arial"/>
                <w:b w:val="0"/>
                <w:sz w:val="17"/>
              </w:rPr>
              <w:t>Amélioration des processus</w:t>
            </w:r>
          </w:p>
        </w:tc>
        <w:tc>
          <w:tcPr>
            <w:tcW w:type="dxa" w:w="3437"/>
            <w:vAlign w:val="center"/>
          </w:tcPr>
          <w:p>
            <w:pPr>
              <w:jc w:val="left"/>
            </w:pPr>
            <w:r>
              <w:rPr>
                <w:rFonts w:ascii="Arial" w:hAnsi="Arial" w:eastAsia="Arial"/>
                <w:sz w:val="17"/>
              </w:rPr>
            </w:r>
            <w:r>
              <w:rPr>
                <w:rFonts w:ascii="Arial" w:hAnsi="Arial" w:eastAsia="Arial"/>
                <w:b w:val="0"/>
                <w:sz w:val="17"/>
              </w:rPr>
              <w:t>Revoir et développer les processus, simplifier les procédures, réduire les erreurs et les gaspillages.</w:t>
            </w:r>
          </w:p>
        </w:tc>
      </w:tr>
      <w:tr>
        <w:tc>
          <w:tcPr>
            <w:tcW w:type="dxa" w:w="3437"/>
            <w:vAlign w:val="center"/>
          </w:tcPr>
          <w:p>
            <w:pPr>
              <w:jc w:val="left"/>
            </w:pPr>
            <w:r>
              <w:rPr>
                <w:rFonts w:ascii="Arial" w:hAnsi="Arial" w:eastAsia="Arial"/>
                <w:sz w:val="17"/>
              </w:rPr>
            </w:r>
            <w:r>
              <w:rPr>
                <w:rFonts w:ascii="Arial" w:hAnsi="Arial" w:eastAsia="Arial"/>
                <w:b w:val="0"/>
                <w:sz w:val="17"/>
              </w:rPr>
              <w:t>4</w:t>
            </w:r>
          </w:p>
        </w:tc>
        <w:tc>
          <w:tcPr>
            <w:tcW w:type="dxa" w:w="3437"/>
            <w:vAlign w:val="center"/>
          </w:tcPr>
          <w:p>
            <w:pPr>
              <w:jc w:val="left"/>
            </w:pPr>
            <w:r>
              <w:rPr>
                <w:rFonts w:ascii="Arial" w:hAnsi="Arial" w:eastAsia="Arial"/>
                <w:sz w:val="17"/>
              </w:rPr>
            </w:r>
            <w:r>
              <w:rPr>
                <w:rFonts w:ascii="Arial" w:hAnsi="Arial" w:eastAsia="Arial"/>
                <w:b w:val="0"/>
                <w:sz w:val="17"/>
              </w:rPr>
              <w:t>Développement des compétences</w:t>
            </w:r>
          </w:p>
        </w:tc>
        <w:tc>
          <w:tcPr>
            <w:tcW w:type="dxa" w:w="3437"/>
            <w:vAlign w:val="center"/>
          </w:tcPr>
          <w:p>
            <w:pPr>
              <w:jc w:val="left"/>
            </w:pPr>
            <w:r>
              <w:rPr>
                <w:rFonts w:ascii="Arial" w:hAnsi="Arial" w:eastAsia="Arial"/>
                <w:sz w:val="17"/>
              </w:rPr>
            </w:r>
            <w:r>
              <w:rPr>
                <w:rFonts w:ascii="Arial" w:hAnsi="Arial" w:eastAsia="Arial"/>
                <w:b w:val="0"/>
                <w:sz w:val="17"/>
              </w:rPr>
              <w:t>Soutenir la formation, la sensibilisation et le développement des compétences liées à la qualité.</w:t>
            </w:r>
          </w:p>
        </w:tc>
      </w:tr>
      <w:tr>
        <w:tc>
          <w:tcPr>
            <w:tcW w:type="dxa" w:w="3437"/>
            <w:vAlign w:val="center"/>
          </w:tcPr>
          <w:p>
            <w:pPr>
              <w:jc w:val="left"/>
            </w:pPr>
            <w:r>
              <w:rPr>
                <w:rFonts w:ascii="Arial" w:hAnsi="Arial" w:eastAsia="Arial"/>
                <w:sz w:val="17"/>
              </w:rPr>
            </w:r>
            <w:r>
              <w:rPr>
                <w:rFonts w:ascii="Arial" w:hAnsi="Arial" w:eastAsia="Arial"/>
                <w:b w:val="0"/>
                <w:sz w:val="17"/>
              </w:rPr>
              <w:t>5</w:t>
            </w:r>
          </w:p>
        </w:tc>
        <w:tc>
          <w:tcPr>
            <w:tcW w:type="dxa" w:w="3437"/>
            <w:vAlign w:val="center"/>
          </w:tcPr>
          <w:p>
            <w:pPr>
              <w:jc w:val="left"/>
            </w:pPr>
            <w:r>
              <w:rPr>
                <w:rFonts w:ascii="Arial" w:hAnsi="Arial" w:eastAsia="Arial"/>
                <w:sz w:val="17"/>
              </w:rPr>
            </w:r>
            <w:r>
              <w:rPr>
                <w:rFonts w:ascii="Arial" w:hAnsi="Arial" w:eastAsia="Arial"/>
                <w:b w:val="0"/>
                <w:sz w:val="17"/>
              </w:rPr>
              <w:t>Mesure de la performance</w:t>
            </w:r>
          </w:p>
        </w:tc>
        <w:tc>
          <w:tcPr>
            <w:tcW w:type="dxa" w:w="3437"/>
            <w:vAlign w:val="center"/>
          </w:tcPr>
          <w:p>
            <w:pPr>
              <w:jc w:val="left"/>
            </w:pPr>
            <w:r>
              <w:rPr>
                <w:rFonts w:ascii="Arial" w:hAnsi="Arial" w:eastAsia="Arial"/>
                <w:sz w:val="17"/>
              </w:rPr>
            </w:r>
            <w:r>
              <w:rPr>
                <w:rFonts w:ascii="Arial" w:hAnsi="Arial" w:eastAsia="Arial"/>
                <w:b w:val="0"/>
                <w:sz w:val="17"/>
              </w:rPr>
              <w:t>Utiliser des indicateurs pour suivre les résultats et prendre des décisions fondées sur des données.</w:t>
            </w:r>
          </w:p>
        </w:tc>
      </w:tr>
      <w:tr>
        <w:tc>
          <w:tcPr>
            <w:tcW w:type="dxa" w:w="3437"/>
            <w:vAlign w:val="center"/>
          </w:tcPr>
          <w:p>
            <w:pPr>
              <w:jc w:val="left"/>
            </w:pPr>
            <w:r>
              <w:rPr>
                <w:rFonts w:ascii="Arial" w:hAnsi="Arial" w:eastAsia="Arial"/>
                <w:sz w:val="17"/>
              </w:rPr>
            </w:r>
            <w:r>
              <w:rPr>
                <w:rFonts w:ascii="Arial" w:hAnsi="Arial" w:eastAsia="Arial"/>
                <w:b w:val="0"/>
                <w:sz w:val="17"/>
              </w:rPr>
              <w:t>6</w:t>
            </w:r>
          </w:p>
        </w:tc>
        <w:tc>
          <w:tcPr>
            <w:tcW w:type="dxa" w:w="3437"/>
            <w:vAlign w:val="center"/>
          </w:tcPr>
          <w:p>
            <w:pPr>
              <w:jc w:val="left"/>
            </w:pPr>
            <w:r>
              <w:rPr>
                <w:rFonts w:ascii="Arial" w:hAnsi="Arial" w:eastAsia="Arial"/>
                <w:sz w:val="17"/>
              </w:rPr>
            </w:r>
            <w:r>
              <w:rPr>
                <w:rFonts w:ascii="Arial" w:hAnsi="Arial" w:eastAsia="Arial"/>
                <w:b w:val="0"/>
                <w:sz w:val="17"/>
              </w:rPr>
              <w:t>Amélioration continue</w:t>
            </w:r>
          </w:p>
        </w:tc>
        <w:tc>
          <w:tcPr>
            <w:tcW w:type="dxa" w:w="3437"/>
            <w:vAlign w:val="center"/>
          </w:tcPr>
          <w:p>
            <w:pPr>
              <w:jc w:val="left"/>
            </w:pPr>
            <w:r>
              <w:rPr>
                <w:rFonts w:ascii="Arial" w:hAnsi="Arial" w:eastAsia="Arial"/>
                <w:sz w:val="17"/>
              </w:rPr>
            </w:r>
            <w:r>
              <w:rPr>
                <w:rFonts w:ascii="Arial" w:hAnsi="Arial" w:eastAsia="Arial"/>
                <w:b w:val="0"/>
                <w:sz w:val="17"/>
              </w:rPr>
              <w:t>Traiter les observations, les non-conformités et les opportunités d’amélioration selon une méthode documentée.</w:t>
            </w:r>
          </w:p>
        </w:tc>
      </w:tr>
    </w:tbl>
    <w:p/>
    <w:p>
      <w:pPr>
        <w:pStyle w:val="Heading1"/>
        <w:jc w:val="left"/>
      </w:pPr>
      <w:r>
        <w:t>4. Objectifs qualité liés à la politique</w:t>
      </w:r>
    </w:p>
    <w:p>
      <w:pPr>
        <w:jc w:val="left"/>
      </w:pPr>
      <w:r>
        <w:rPr>
          <w:rFonts w:ascii="Arial" w:hAnsi="Arial"/>
          <w:sz w:val="19"/>
        </w:rPr>
        <w:t>La politique qualité doit être traduite en objectifs clairs afin de mesurer le niveau réel d’engagement. Il est recommandé que les objectifs soient spécifiques, mesurables, liés aux processus et revus périodiquement.</w:t>
      </w:r>
    </w:p>
    <w:tbl>
      <w:tblPr>
        <w:tblStyle w:val="TableGrid"/>
        <w:tblW w:type="auto" w:w="0"/>
        <w:jc w:val="center"/>
        <w:tblLook w:firstColumn="1" w:firstRow="1" w:lastColumn="0" w:lastRow="0" w:noHBand="0" w:noVBand="1" w:val="04A0"/>
      </w:tblPr>
      <w:tblGrid>
        <w:gridCol w:w="1719"/>
        <w:gridCol w:w="1719"/>
        <w:gridCol w:w="1719"/>
        <w:gridCol w:w="1719"/>
        <w:gridCol w:w="1719"/>
        <w:gridCol w:w="1719"/>
      </w:tblGrid>
      <w:tr>
        <w:tc>
          <w:tcPr>
            <w:tcW w:type="dxa" w:w="1719"/>
            <w:vAlign w:val="center"/>
            <w:shd w:fill="1F4E79"/>
            <w:shd w:fill="1F4E79"/>
          </w:tcPr>
          <w:p>
            <w:pPr>
              <w:jc w:val="left"/>
            </w:pPr>
            <w:r>
              <w:rPr>
                <w:rFonts w:ascii="Arial" w:hAnsi="Arial" w:eastAsia="Arial"/>
                <w:b/>
                <w:color w:val="FFFFFF"/>
                <w:sz w:val="17"/>
              </w:rPr>
            </w:r>
            <w:r>
              <w:rPr>
                <w:rFonts w:ascii="Arial" w:hAnsi="Arial" w:eastAsia="Arial"/>
                <w:b/>
                <w:color w:val="FFFFFF"/>
                <w:sz w:val="17"/>
              </w:rPr>
              <w:t>N°</w:t>
            </w:r>
          </w:p>
        </w:tc>
        <w:tc>
          <w:tcPr>
            <w:tcW w:type="dxa" w:w="1719"/>
            <w:vAlign w:val="center"/>
            <w:shd w:fill="1F4E79"/>
            <w:shd w:fill="1F4E79"/>
          </w:tcPr>
          <w:p>
            <w:pPr>
              <w:jc w:val="left"/>
            </w:pPr>
            <w:r>
              <w:rPr>
                <w:rFonts w:ascii="Arial" w:hAnsi="Arial" w:eastAsia="Arial"/>
                <w:b/>
                <w:color w:val="FFFFFF"/>
                <w:sz w:val="17"/>
              </w:rPr>
            </w:r>
            <w:r>
              <w:rPr>
                <w:rFonts w:ascii="Arial" w:hAnsi="Arial" w:eastAsia="Arial"/>
                <w:b/>
                <w:color w:val="FFFFFF"/>
                <w:sz w:val="17"/>
              </w:rPr>
              <w:t>Objectif qualité</w:t>
            </w:r>
          </w:p>
        </w:tc>
        <w:tc>
          <w:tcPr>
            <w:tcW w:type="dxa" w:w="1719"/>
            <w:vAlign w:val="center"/>
            <w:shd w:fill="1F4E79"/>
            <w:shd w:fill="1F4E79"/>
          </w:tcPr>
          <w:p>
            <w:pPr>
              <w:jc w:val="left"/>
            </w:pPr>
            <w:r>
              <w:rPr>
                <w:rFonts w:ascii="Arial" w:hAnsi="Arial" w:eastAsia="Arial"/>
                <w:b/>
                <w:color w:val="FFFFFF"/>
                <w:sz w:val="17"/>
              </w:rPr>
            </w:r>
            <w:r>
              <w:rPr>
                <w:rFonts w:ascii="Arial" w:hAnsi="Arial" w:eastAsia="Arial"/>
                <w:b/>
                <w:color w:val="FFFFFF"/>
                <w:sz w:val="17"/>
              </w:rPr>
              <w:t>Indicateur associé</w:t>
            </w:r>
          </w:p>
        </w:tc>
        <w:tc>
          <w:tcPr>
            <w:tcW w:type="dxa" w:w="1719"/>
            <w:vAlign w:val="center"/>
            <w:shd w:fill="1F4E79"/>
            <w:shd w:fill="1F4E79"/>
          </w:tcPr>
          <w:p>
            <w:pPr>
              <w:jc w:val="left"/>
            </w:pPr>
            <w:r>
              <w:rPr>
                <w:rFonts w:ascii="Arial" w:hAnsi="Arial" w:eastAsia="Arial"/>
                <w:b/>
                <w:color w:val="FFFFFF"/>
                <w:sz w:val="17"/>
              </w:rPr>
            </w:r>
            <w:r>
              <w:rPr>
                <w:rFonts w:ascii="Arial" w:hAnsi="Arial" w:eastAsia="Arial"/>
                <w:b/>
                <w:color w:val="FFFFFF"/>
                <w:sz w:val="17"/>
              </w:rPr>
              <w:t>Cible</w:t>
            </w:r>
          </w:p>
        </w:tc>
        <w:tc>
          <w:tcPr>
            <w:tcW w:type="dxa" w:w="1719"/>
            <w:vAlign w:val="center"/>
            <w:shd w:fill="1F4E79"/>
            <w:shd w:fill="1F4E79"/>
          </w:tcPr>
          <w:p>
            <w:pPr>
              <w:jc w:val="left"/>
            </w:pPr>
            <w:r>
              <w:rPr>
                <w:rFonts w:ascii="Arial" w:hAnsi="Arial" w:eastAsia="Arial"/>
                <w:b/>
                <w:color w:val="FFFFFF"/>
                <w:sz w:val="17"/>
              </w:rPr>
            </w:r>
            <w:r>
              <w:rPr>
                <w:rFonts w:ascii="Arial" w:hAnsi="Arial" w:eastAsia="Arial"/>
                <w:b/>
                <w:color w:val="FFFFFF"/>
                <w:sz w:val="17"/>
              </w:rPr>
              <w:t>Responsable</w:t>
            </w:r>
          </w:p>
        </w:tc>
        <w:tc>
          <w:tcPr>
            <w:tcW w:type="dxa" w:w="1719"/>
            <w:vAlign w:val="center"/>
            <w:shd w:fill="1F4E79"/>
            <w:shd w:fill="1F4E79"/>
          </w:tcPr>
          <w:p>
            <w:pPr>
              <w:jc w:val="left"/>
            </w:pPr>
            <w:r>
              <w:rPr>
                <w:rFonts w:ascii="Arial" w:hAnsi="Arial" w:eastAsia="Arial"/>
                <w:b/>
                <w:color w:val="FFFFFF"/>
                <w:sz w:val="17"/>
              </w:rPr>
            </w:r>
            <w:r>
              <w:rPr>
                <w:rFonts w:ascii="Arial" w:hAnsi="Arial" w:eastAsia="Arial"/>
                <w:b/>
                <w:color w:val="FFFFFF"/>
                <w:sz w:val="17"/>
              </w:rPr>
              <w:t>Fréquence de suivi</w:t>
            </w:r>
          </w:p>
        </w:tc>
      </w:tr>
      <w:tr>
        <w:tc>
          <w:tcPr>
            <w:tcW w:type="dxa" w:w="1719"/>
            <w:vAlign w:val="center"/>
          </w:tcPr>
          <w:p>
            <w:pPr>
              <w:jc w:val="left"/>
            </w:pPr>
            <w:r>
              <w:rPr>
                <w:rFonts w:ascii="Arial" w:hAnsi="Arial" w:eastAsia="Arial"/>
                <w:sz w:val="17"/>
              </w:rPr>
            </w:r>
            <w:r>
              <w:rPr>
                <w:rFonts w:ascii="Arial" w:hAnsi="Arial" w:eastAsia="Arial"/>
                <w:b w:val="0"/>
                <w:sz w:val="17"/>
              </w:rPr>
              <w:t>1</w:t>
            </w:r>
          </w:p>
        </w:tc>
        <w:tc>
          <w:tcPr>
            <w:tcW w:type="dxa" w:w="1719"/>
            <w:vAlign w:val="center"/>
          </w:tcPr>
          <w:p>
            <w:pPr>
              <w:jc w:val="left"/>
            </w:pPr>
            <w:r>
              <w:rPr>
                <w:rFonts w:ascii="Arial" w:hAnsi="Arial" w:eastAsia="Arial"/>
                <w:sz w:val="17"/>
              </w:rPr>
            </w:r>
            <w:r>
              <w:rPr>
                <w:rFonts w:ascii="Arial" w:hAnsi="Arial" w:eastAsia="Arial"/>
                <w:b w:val="0"/>
                <w:sz w:val="17"/>
              </w:rPr>
              <w:t>Améliorer la satisfaction des bénéficiaires</w:t>
            </w:r>
          </w:p>
        </w:tc>
        <w:tc>
          <w:tcPr>
            <w:tcW w:type="dxa" w:w="1719"/>
            <w:vAlign w:val="center"/>
          </w:tcPr>
          <w:p>
            <w:pPr>
              <w:jc w:val="left"/>
            </w:pPr>
            <w:r>
              <w:rPr>
                <w:rFonts w:ascii="Arial" w:hAnsi="Arial" w:eastAsia="Arial"/>
                <w:sz w:val="17"/>
              </w:rPr>
            </w:r>
            <w:r>
              <w:rPr>
                <w:rFonts w:ascii="Arial" w:hAnsi="Arial" w:eastAsia="Arial"/>
                <w:b w:val="0"/>
                <w:sz w:val="17"/>
              </w:rPr>
              <w:t>Taux de satisfaction des bénéficiaires</w:t>
            </w:r>
          </w:p>
        </w:tc>
        <w:tc>
          <w:tcPr>
            <w:tcW w:type="dxa" w:w="1719"/>
            <w:vAlign w:val="center"/>
          </w:tcPr>
          <w:p>
            <w:pPr>
              <w:jc w:val="left"/>
            </w:pPr>
            <w:r>
              <w:rPr>
                <w:rFonts w:ascii="Arial" w:hAnsi="Arial" w:eastAsia="Arial"/>
                <w:sz w:val="17"/>
              </w:rPr>
            </w:r>
            <w:r>
              <w:rPr>
                <w:rFonts w:ascii="Arial" w:hAnsi="Arial" w:eastAsia="Arial"/>
                <w:b w:val="0"/>
                <w:sz w:val="17"/>
              </w:rPr>
              <w:t>Au moins [ ] %</w:t>
            </w:r>
          </w:p>
        </w:tc>
        <w:tc>
          <w:tcPr>
            <w:tcW w:type="dxa" w:w="1719"/>
            <w:vAlign w:val="center"/>
          </w:tcPr>
          <w:p>
            <w:pPr>
              <w:jc w:val="left"/>
            </w:pPr>
            <w:r>
              <w:rPr>
                <w:rFonts w:ascii="Arial" w:hAnsi="Arial" w:eastAsia="Arial"/>
                <w:sz w:val="17"/>
              </w:rPr>
            </w:r>
            <w:r>
              <w:rPr>
                <w:rFonts w:ascii="Arial" w:hAnsi="Arial" w:eastAsia="Arial"/>
                <w:b w:val="0"/>
                <w:sz w:val="17"/>
              </w:rPr>
            </w:r>
          </w:p>
        </w:tc>
        <w:tc>
          <w:tcPr>
            <w:tcW w:type="dxa" w:w="1719"/>
            <w:vAlign w:val="center"/>
          </w:tcPr>
          <w:p>
            <w:pPr>
              <w:jc w:val="left"/>
            </w:pPr>
            <w:r>
              <w:rPr>
                <w:rFonts w:ascii="Arial" w:hAnsi="Arial" w:eastAsia="Arial"/>
                <w:sz w:val="17"/>
              </w:rPr>
            </w:r>
            <w:r>
              <w:rPr>
                <w:rFonts w:ascii="Arial" w:hAnsi="Arial" w:eastAsia="Arial"/>
                <w:b w:val="0"/>
                <w:sz w:val="17"/>
              </w:rPr>
              <w:t>Trimestrielle</w:t>
            </w:r>
          </w:p>
        </w:tc>
      </w:tr>
      <w:tr>
        <w:tc>
          <w:tcPr>
            <w:tcW w:type="dxa" w:w="1719"/>
            <w:vAlign w:val="center"/>
          </w:tcPr>
          <w:p>
            <w:pPr>
              <w:jc w:val="left"/>
            </w:pPr>
            <w:r>
              <w:rPr>
                <w:rFonts w:ascii="Arial" w:hAnsi="Arial" w:eastAsia="Arial"/>
                <w:sz w:val="17"/>
              </w:rPr>
            </w:r>
            <w:r>
              <w:rPr>
                <w:rFonts w:ascii="Arial" w:hAnsi="Arial" w:eastAsia="Arial"/>
                <w:b w:val="0"/>
                <w:sz w:val="17"/>
              </w:rPr>
              <w:t>2</w:t>
            </w:r>
          </w:p>
        </w:tc>
        <w:tc>
          <w:tcPr>
            <w:tcW w:type="dxa" w:w="1719"/>
            <w:vAlign w:val="center"/>
          </w:tcPr>
          <w:p>
            <w:pPr>
              <w:jc w:val="left"/>
            </w:pPr>
            <w:r>
              <w:rPr>
                <w:rFonts w:ascii="Arial" w:hAnsi="Arial" w:eastAsia="Arial"/>
                <w:sz w:val="17"/>
              </w:rPr>
            </w:r>
            <w:r>
              <w:rPr>
                <w:rFonts w:ascii="Arial" w:hAnsi="Arial" w:eastAsia="Arial"/>
                <w:b w:val="0"/>
                <w:sz w:val="17"/>
              </w:rPr>
              <w:t>Améliorer le respect des procédures</w:t>
            </w:r>
          </w:p>
        </w:tc>
        <w:tc>
          <w:tcPr>
            <w:tcW w:type="dxa" w:w="1719"/>
            <w:vAlign w:val="center"/>
          </w:tcPr>
          <w:p>
            <w:pPr>
              <w:jc w:val="left"/>
            </w:pPr>
            <w:r>
              <w:rPr>
                <w:rFonts w:ascii="Arial" w:hAnsi="Arial" w:eastAsia="Arial"/>
                <w:sz w:val="17"/>
              </w:rPr>
            </w:r>
            <w:r>
              <w:rPr>
                <w:rFonts w:ascii="Arial" w:hAnsi="Arial" w:eastAsia="Arial"/>
                <w:b w:val="0"/>
                <w:sz w:val="17"/>
              </w:rPr>
              <w:t>Taux de respect des procédures approuvées</w:t>
            </w:r>
          </w:p>
        </w:tc>
        <w:tc>
          <w:tcPr>
            <w:tcW w:type="dxa" w:w="1719"/>
            <w:vAlign w:val="center"/>
          </w:tcPr>
          <w:p>
            <w:pPr>
              <w:jc w:val="left"/>
            </w:pPr>
            <w:r>
              <w:rPr>
                <w:rFonts w:ascii="Arial" w:hAnsi="Arial" w:eastAsia="Arial"/>
                <w:sz w:val="17"/>
              </w:rPr>
            </w:r>
            <w:r>
              <w:rPr>
                <w:rFonts w:ascii="Arial" w:hAnsi="Arial" w:eastAsia="Arial"/>
                <w:b w:val="0"/>
                <w:sz w:val="17"/>
              </w:rPr>
              <w:t>Au moins [ ] %</w:t>
            </w:r>
          </w:p>
        </w:tc>
        <w:tc>
          <w:tcPr>
            <w:tcW w:type="dxa" w:w="1719"/>
            <w:vAlign w:val="center"/>
          </w:tcPr>
          <w:p>
            <w:pPr>
              <w:jc w:val="left"/>
            </w:pPr>
            <w:r>
              <w:rPr>
                <w:rFonts w:ascii="Arial" w:hAnsi="Arial" w:eastAsia="Arial"/>
                <w:sz w:val="17"/>
              </w:rPr>
            </w:r>
            <w:r>
              <w:rPr>
                <w:rFonts w:ascii="Arial" w:hAnsi="Arial" w:eastAsia="Arial"/>
                <w:b w:val="0"/>
                <w:sz w:val="17"/>
              </w:rPr>
            </w:r>
          </w:p>
        </w:tc>
        <w:tc>
          <w:tcPr>
            <w:tcW w:type="dxa" w:w="1719"/>
            <w:vAlign w:val="center"/>
          </w:tcPr>
          <w:p>
            <w:pPr>
              <w:jc w:val="left"/>
            </w:pPr>
            <w:r>
              <w:rPr>
                <w:rFonts w:ascii="Arial" w:hAnsi="Arial" w:eastAsia="Arial"/>
                <w:sz w:val="17"/>
              </w:rPr>
            </w:r>
            <w:r>
              <w:rPr>
                <w:rFonts w:ascii="Arial" w:hAnsi="Arial" w:eastAsia="Arial"/>
                <w:b w:val="0"/>
                <w:sz w:val="17"/>
              </w:rPr>
              <w:t>Mensuelle / trimestrielle</w:t>
            </w:r>
          </w:p>
        </w:tc>
      </w:tr>
      <w:tr>
        <w:tc>
          <w:tcPr>
            <w:tcW w:type="dxa" w:w="1719"/>
            <w:vAlign w:val="center"/>
          </w:tcPr>
          <w:p>
            <w:pPr>
              <w:jc w:val="left"/>
            </w:pPr>
            <w:r>
              <w:rPr>
                <w:rFonts w:ascii="Arial" w:hAnsi="Arial" w:eastAsia="Arial"/>
                <w:sz w:val="17"/>
              </w:rPr>
            </w:r>
            <w:r>
              <w:rPr>
                <w:rFonts w:ascii="Arial" w:hAnsi="Arial" w:eastAsia="Arial"/>
                <w:b w:val="0"/>
                <w:sz w:val="17"/>
              </w:rPr>
              <w:t>3</w:t>
            </w:r>
          </w:p>
        </w:tc>
        <w:tc>
          <w:tcPr>
            <w:tcW w:type="dxa" w:w="1719"/>
            <w:vAlign w:val="center"/>
          </w:tcPr>
          <w:p>
            <w:pPr>
              <w:jc w:val="left"/>
            </w:pPr>
            <w:r>
              <w:rPr>
                <w:rFonts w:ascii="Arial" w:hAnsi="Arial" w:eastAsia="Arial"/>
                <w:sz w:val="17"/>
              </w:rPr>
            </w:r>
            <w:r>
              <w:rPr>
                <w:rFonts w:ascii="Arial" w:hAnsi="Arial" w:eastAsia="Arial"/>
                <w:b w:val="0"/>
                <w:sz w:val="17"/>
              </w:rPr>
              <w:t>Réduire les non-conformités</w:t>
            </w:r>
          </w:p>
        </w:tc>
        <w:tc>
          <w:tcPr>
            <w:tcW w:type="dxa" w:w="1719"/>
            <w:vAlign w:val="center"/>
          </w:tcPr>
          <w:p>
            <w:pPr>
              <w:jc w:val="left"/>
            </w:pPr>
            <w:r>
              <w:rPr>
                <w:rFonts w:ascii="Arial" w:hAnsi="Arial" w:eastAsia="Arial"/>
                <w:sz w:val="17"/>
              </w:rPr>
            </w:r>
            <w:r>
              <w:rPr>
                <w:rFonts w:ascii="Arial" w:hAnsi="Arial" w:eastAsia="Arial"/>
                <w:b w:val="0"/>
                <w:sz w:val="17"/>
              </w:rPr>
              <w:t>Nombre ou taux de non-conformités</w:t>
            </w:r>
          </w:p>
        </w:tc>
        <w:tc>
          <w:tcPr>
            <w:tcW w:type="dxa" w:w="1719"/>
            <w:vAlign w:val="center"/>
          </w:tcPr>
          <w:p>
            <w:pPr>
              <w:jc w:val="left"/>
            </w:pPr>
            <w:r>
              <w:rPr>
                <w:rFonts w:ascii="Arial" w:hAnsi="Arial" w:eastAsia="Arial"/>
                <w:sz w:val="17"/>
              </w:rPr>
            </w:r>
            <w:r>
              <w:rPr>
                <w:rFonts w:ascii="Arial" w:hAnsi="Arial" w:eastAsia="Arial"/>
                <w:b w:val="0"/>
                <w:sz w:val="17"/>
              </w:rPr>
              <w:t>Réduction de [ ] %</w:t>
            </w:r>
          </w:p>
        </w:tc>
        <w:tc>
          <w:tcPr>
            <w:tcW w:type="dxa" w:w="1719"/>
            <w:vAlign w:val="center"/>
          </w:tcPr>
          <w:p>
            <w:pPr>
              <w:jc w:val="left"/>
            </w:pPr>
            <w:r>
              <w:rPr>
                <w:rFonts w:ascii="Arial" w:hAnsi="Arial" w:eastAsia="Arial"/>
                <w:sz w:val="17"/>
              </w:rPr>
            </w:r>
            <w:r>
              <w:rPr>
                <w:rFonts w:ascii="Arial" w:hAnsi="Arial" w:eastAsia="Arial"/>
                <w:b w:val="0"/>
                <w:sz w:val="17"/>
              </w:rPr>
            </w:r>
          </w:p>
        </w:tc>
        <w:tc>
          <w:tcPr>
            <w:tcW w:type="dxa" w:w="1719"/>
            <w:vAlign w:val="center"/>
          </w:tcPr>
          <w:p>
            <w:pPr>
              <w:jc w:val="left"/>
            </w:pPr>
            <w:r>
              <w:rPr>
                <w:rFonts w:ascii="Arial" w:hAnsi="Arial" w:eastAsia="Arial"/>
                <w:sz w:val="17"/>
              </w:rPr>
            </w:r>
            <w:r>
              <w:rPr>
                <w:rFonts w:ascii="Arial" w:hAnsi="Arial" w:eastAsia="Arial"/>
                <w:b w:val="0"/>
                <w:sz w:val="17"/>
              </w:rPr>
              <w:t>Trimestrielle</w:t>
            </w:r>
          </w:p>
        </w:tc>
      </w:tr>
      <w:tr>
        <w:tc>
          <w:tcPr>
            <w:tcW w:type="dxa" w:w="1719"/>
            <w:vAlign w:val="center"/>
          </w:tcPr>
          <w:p>
            <w:pPr>
              <w:jc w:val="left"/>
            </w:pPr>
            <w:r>
              <w:rPr>
                <w:rFonts w:ascii="Arial" w:hAnsi="Arial" w:eastAsia="Arial"/>
                <w:sz w:val="17"/>
              </w:rPr>
            </w:r>
            <w:r>
              <w:rPr>
                <w:rFonts w:ascii="Arial" w:hAnsi="Arial" w:eastAsia="Arial"/>
                <w:b w:val="0"/>
                <w:sz w:val="17"/>
              </w:rPr>
              <w:t>4</w:t>
            </w:r>
          </w:p>
        </w:tc>
        <w:tc>
          <w:tcPr>
            <w:tcW w:type="dxa" w:w="1719"/>
            <w:vAlign w:val="center"/>
          </w:tcPr>
          <w:p>
            <w:pPr>
              <w:jc w:val="left"/>
            </w:pPr>
            <w:r>
              <w:rPr>
                <w:rFonts w:ascii="Arial" w:hAnsi="Arial" w:eastAsia="Arial"/>
                <w:sz w:val="17"/>
              </w:rPr>
            </w:r>
            <w:r>
              <w:rPr>
                <w:rFonts w:ascii="Arial" w:hAnsi="Arial" w:eastAsia="Arial"/>
                <w:b w:val="0"/>
                <w:sz w:val="17"/>
              </w:rPr>
              <w:t>Améliorer le délai de prestation du service</w:t>
            </w:r>
          </w:p>
        </w:tc>
        <w:tc>
          <w:tcPr>
            <w:tcW w:type="dxa" w:w="1719"/>
            <w:vAlign w:val="center"/>
          </w:tcPr>
          <w:p>
            <w:pPr>
              <w:jc w:val="left"/>
            </w:pPr>
            <w:r>
              <w:rPr>
                <w:rFonts w:ascii="Arial" w:hAnsi="Arial" w:eastAsia="Arial"/>
                <w:sz w:val="17"/>
              </w:rPr>
            </w:r>
            <w:r>
              <w:rPr>
                <w:rFonts w:ascii="Arial" w:hAnsi="Arial" w:eastAsia="Arial"/>
                <w:b w:val="0"/>
                <w:sz w:val="17"/>
              </w:rPr>
              <w:t>Délai moyen de réalisation du service</w:t>
            </w:r>
          </w:p>
        </w:tc>
        <w:tc>
          <w:tcPr>
            <w:tcW w:type="dxa" w:w="1719"/>
            <w:vAlign w:val="center"/>
          </w:tcPr>
          <w:p>
            <w:pPr>
              <w:jc w:val="left"/>
            </w:pPr>
            <w:r>
              <w:rPr>
                <w:rFonts w:ascii="Arial" w:hAnsi="Arial" w:eastAsia="Arial"/>
                <w:sz w:val="17"/>
              </w:rPr>
            </w:r>
            <w:r>
              <w:rPr>
                <w:rFonts w:ascii="Arial" w:hAnsi="Arial" w:eastAsia="Arial"/>
                <w:b w:val="0"/>
                <w:sz w:val="17"/>
              </w:rPr>
              <w:t>Ne dépasse pas [ ] jour / heure</w:t>
            </w:r>
          </w:p>
        </w:tc>
        <w:tc>
          <w:tcPr>
            <w:tcW w:type="dxa" w:w="1719"/>
            <w:vAlign w:val="center"/>
          </w:tcPr>
          <w:p>
            <w:pPr>
              <w:jc w:val="left"/>
            </w:pPr>
            <w:r>
              <w:rPr>
                <w:rFonts w:ascii="Arial" w:hAnsi="Arial" w:eastAsia="Arial"/>
                <w:sz w:val="17"/>
              </w:rPr>
            </w:r>
            <w:r>
              <w:rPr>
                <w:rFonts w:ascii="Arial" w:hAnsi="Arial" w:eastAsia="Arial"/>
                <w:b w:val="0"/>
                <w:sz w:val="17"/>
              </w:rPr>
            </w:r>
          </w:p>
        </w:tc>
        <w:tc>
          <w:tcPr>
            <w:tcW w:type="dxa" w:w="1719"/>
            <w:vAlign w:val="center"/>
          </w:tcPr>
          <w:p>
            <w:pPr>
              <w:jc w:val="left"/>
            </w:pPr>
            <w:r>
              <w:rPr>
                <w:rFonts w:ascii="Arial" w:hAnsi="Arial" w:eastAsia="Arial"/>
                <w:sz w:val="17"/>
              </w:rPr>
            </w:r>
            <w:r>
              <w:rPr>
                <w:rFonts w:ascii="Arial" w:hAnsi="Arial" w:eastAsia="Arial"/>
                <w:b w:val="0"/>
                <w:sz w:val="17"/>
              </w:rPr>
              <w:t>Mensuelle</w:t>
            </w:r>
          </w:p>
        </w:tc>
      </w:tr>
      <w:tr>
        <w:tc>
          <w:tcPr>
            <w:tcW w:type="dxa" w:w="1719"/>
            <w:vAlign w:val="center"/>
          </w:tcPr>
          <w:p>
            <w:pPr>
              <w:jc w:val="left"/>
            </w:pPr>
            <w:r>
              <w:rPr>
                <w:rFonts w:ascii="Arial" w:hAnsi="Arial" w:eastAsia="Arial"/>
                <w:sz w:val="17"/>
              </w:rPr>
            </w:r>
            <w:r>
              <w:rPr>
                <w:rFonts w:ascii="Arial" w:hAnsi="Arial" w:eastAsia="Arial"/>
                <w:b w:val="0"/>
                <w:sz w:val="17"/>
              </w:rPr>
              <w:t>5</w:t>
            </w:r>
          </w:p>
        </w:tc>
        <w:tc>
          <w:tcPr>
            <w:tcW w:type="dxa" w:w="1719"/>
            <w:vAlign w:val="center"/>
          </w:tcPr>
          <w:p>
            <w:pPr>
              <w:jc w:val="left"/>
            </w:pPr>
            <w:r>
              <w:rPr>
                <w:rFonts w:ascii="Arial" w:hAnsi="Arial" w:eastAsia="Arial"/>
                <w:sz w:val="17"/>
              </w:rPr>
            </w:r>
            <w:r>
              <w:rPr>
                <w:rFonts w:ascii="Arial" w:hAnsi="Arial" w:eastAsia="Arial"/>
                <w:b w:val="0"/>
                <w:sz w:val="17"/>
              </w:rPr>
              <w:t>Renforcer l’efficacité des actions correctives</w:t>
            </w:r>
          </w:p>
        </w:tc>
        <w:tc>
          <w:tcPr>
            <w:tcW w:type="dxa" w:w="1719"/>
            <w:vAlign w:val="center"/>
          </w:tcPr>
          <w:p>
            <w:pPr>
              <w:jc w:val="left"/>
            </w:pPr>
            <w:r>
              <w:rPr>
                <w:rFonts w:ascii="Arial" w:hAnsi="Arial" w:eastAsia="Arial"/>
                <w:sz w:val="17"/>
              </w:rPr>
            </w:r>
            <w:r>
              <w:rPr>
                <w:rFonts w:ascii="Arial" w:hAnsi="Arial" w:eastAsia="Arial"/>
                <w:b w:val="0"/>
                <w:sz w:val="17"/>
              </w:rPr>
              <w:t>Taux d’actions clôturées après vérification d’efficacité</w:t>
            </w:r>
          </w:p>
        </w:tc>
        <w:tc>
          <w:tcPr>
            <w:tcW w:type="dxa" w:w="1719"/>
            <w:vAlign w:val="center"/>
          </w:tcPr>
          <w:p>
            <w:pPr>
              <w:jc w:val="left"/>
            </w:pPr>
            <w:r>
              <w:rPr>
                <w:rFonts w:ascii="Arial" w:hAnsi="Arial" w:eastAsia="Arial"/>
                <w:sz w:val="17"/>
              </w:rPr>
            </w:r>
            <w:r>
              <w:rPr>
                <w:rFonts w:ascii="Arial" w:hAnsi="Arial" w:eastAsia="Arial"/>
                <w:b w:val="0"/>
                <w:sz w:val="17"/>
              </w:rPr>
              <w:t>Au moins [ ] %</w:t>
            </w:r>
          </w:p>
        </w:tc>
        <w:tc>
          <w:tcPr>
            <w:tcW w:type="dxa" w:w="1719"/>
            <w:vAlign w:val="center"/>
          </w:tcPr>
          <w:p>
            <w:pPr>
              <w:jc w:val="left"/>
            </w:pPr>
            <w:r>
              <w:rPr>
                <w:rFonts w:ascii="Arial" w:hAnsi="Arial" w:eastAsia="Arial"/>
                <w:sz w:val="17"/>
              </w:rPr>
            </w:r>
            <w:r>
              <w:rPr>
                <w:rFonts w:ascii="Arial" w:hAnsi="Arial" w:eastAsia="Arial"/>
                <w:b w:val="0"/>
                <w:sz w:val="17"/>
              </w:rPr>
            </w:r>
          </w:p>
        </w:tc>
        <w:tc>
          <w:tcPr>
            <w:tcW w:type="dxa" w:w="1719"/>
            <w:vAlign w:val="center"/>
          </w:tcPr>
          <w:p>
            <w:pPr>
              <w:jc w:val="left"/>
            </w:pPr>
            <w:r>
              <w:rPr>
                <w:rFonts w:ascii="Arial" w:hAnsi="Arial" w:eastAsia="Arial"/>
                <w:sz w:val="17"/>
              </w:rPr>
            </w:r>
            <w:r>
              <w:rPr>
                <w:rFonts w:ascii="Arial" w:hAnsi="Arial" w:eastAsia="Arial"/>
                <w:b w:val="0"/>
                <w:sz w:val="17"/>
              </w:rPr>
              <w:t>Trimestrielle</w:t>
            </w:r>
          </w:p>
        </w:tc>
      </w:tr>
    </w:tbl>
    <w:p/>
    <w:p>
      <w:pPr>
        <w:pStyle w:val="Heading1"/>
        <w:jc w:val="left"/>
      </w:pPr>
      <w:r>
        <w:t>5. Mécanisme de suivi des objectifs qualité</w:t>
      </w:r>
    </w:p>
    <w:tbl>
      <w:tblPr>
        <w:tblStyle w:val="TableGrid"/>
        <w:tblW w:type="auto" w:w="0"/>
        <w:jc w:val="center"/>
        <w:tblLook w:firstColumn="1" w:firstRow="1" w:lastColumn="0" w:lastRow="0" w:noHBand="0" w:noVBand="1" w:val="04A0"/>
      </w:tblPr>
      <w:tblGrid>
        <w:gridCol w:w="5156"/>
        <w:gridCol w:w="5156"/>
      </w:tblGrid>
      <w:tr>
        <w:tc>
          <w:tcPr>
            <w:tcW w:type="dxa" w:w="2835"/>
            <w:vAlign w:val="center"/>
            <w:shd w:fill="1F4E79"/>
            <w:shd w:fill="1F4E79"/>
          </w:tcPr>
          <w:p>
            <w:pPr>
              <w:jc w:val="left"/>
            </w:pPr>
            <w:r>
              <w:rPr>
                <w:rFonts w:ascii="Arial" w:hAnsi="Arial" w:eastAsia="Arial"/>
                <w:b/>
                <w:color w:val="FFFFFF"/>
                <w:sz w:val="17"/>
              </w:rPr>
            </w:r>
            <w:r>
              <w:rPr>
                <w:rFonts w:ascii="Arial" w:hAnsi="Arial" w:eastAsia="Arial"/>
                <w:b/>
                <w:color w:val="FFFFFF"/>
                <w:sz w:val="17"/>
              </w:rPr>
              <w:t>Champ</w:t>
            </w:r>
          </w:p>
        </w:tc>
        <w:tc>
          <w:tcPr>
            <w:tcW w:type="dxa" w:w="6236"/>
            <w:vAlign w:val="center"/>
            <w:shd w:fill="1F4E79"/>
            <w:shd w:fill="1F4E79"/>
          </w:tcPr>
          <w:p>
            <w:pPr>
              <w:jc w:val="left"/>
            </w:pPr>
            <w:r>
              <w:rPr>
                <w:rFonts w:ascii="Arial" w:hAnsi="Arial" w:eastAsia="Arial"/>
                <w:b/>
                <w:color w:val="FFFFFF"/>
                <w:sz w:val="17"/>
              </w:rPr>
            </w:r>
            <w:r>
              <w:rPr>
                <w:rFonts w:ascii="Arial" w:hAnsi="Arial" w:eastAsia="Arial"/>
                <w:b/>
                <w:color w:val="FFFFFF"/>
                <w:sz w:val="17"/>
              </w:rPr>
              <w:t>Information à compléter</w:t>
            </w:r>
          </w:p>
        </w:tc>
      </w:tr>
      <w:tr>
        <w:tc>
          <w:tcPr>
            <w:tcW w:type="dxa" w:w="2835"/>
            <w:vAlign w:val="center"/>
          </w:tcPr>
          <w:p>
            <w:pPr>
              <w:jc w:val="left"/>
            </w:pPr>
            <w:r>
              <w:rPr>
                <w:rFonts w:ascii="Arial" w:hAnsi="Arial" w:eastAsia="Arial"/>
                <w:sz w:val="17"/>
              </w:rPr>
            </w:r>
            <w:r>
              <w:rPr>
                <w:rFonts w:ascii="Arial" w:hAnsi="Arial" w:eastAsia="Arial"/>
                <w:b/>
                <w:sz w:val="17"/>
              </w:rPr>
              <w:t>Définir la ligne de base</w:t>
            </w:r>
          </w:p>
        </w:tc>
        <w:tc>
          <w:tcPr>
            <w:tcW w:type="dxa" w:w="6236"/>
            <w:vAlign w:val="center"/>
          </w:tcPr>
          <w:p>
            <w:pPr>
              <w:jc w:val="left"/>
            </w:pPr>
            <w:r>
              <w:rPr>
                <w:rFonts w:ascii="Arial" w:hAnsi="Arial" w:eastAsia="Arial"/>
                <w:sz w:val="17"/>
              </w:rPr>
            </w:r>
            <w:r>
              <w:rPr>
                <w:rFonts w:ascii="Arial" w:hAnsi="Arial" w:eastAsia="Arial"/>
                <w:b w:val="0"/>
                <w:sz w:val="17"/>
              </w:rPr>
              <w:t>Identifier la situation actuelle avant de fixer les cibles définitives.</w:t>
            </w:r>
          </w:p>
        </w:tc>
      </w:tr>
      <w:tr>
        <w:tc>
          <w:tcPr>
            <w:tcW w:type="dxa" w:w="2835"/>
            <w:vAlign w:val="center"/>
          </w:tcPr>
          <w:p>
            <w:pPr>
              <w:jc w:val="left"/>
            </w:pPr>
            <w:r>
              <w:rPr>
                <w:rFonts w:ascii="Arial" w:hAnsi="Arial" w:eastAsia="Arial"/>
                <w:sz w:val="17"/>
              </w:rPr>
            </w:r>
            <w:r>
              <w:rPr>
                <w:rFonts w:ascii="Arial" w:hAnsi="Arial" w:eastAsia="Arial"/>
                <w:b/>
                <w:sz w:val="17"/>
              </w:rPr>
              <w:t>Désigner un propriétaire pour chaque objectif</w:t>
            </w:r>
          </w:p>
        </w:tc>
        <w:tc>
          <w:tcPr>
            <w:tcW w:type="dxa" w:w="6236"/>
            <w:vAlign w:val="center"/>
          </w:tcPr>
          <w:p>
            <w:pPr>
              <w:jc w:val="left"/>
            </w:pPr>
            <w:r>
              <w:rPr>
                <w:rFonts w:ascii="Arial" w:hAnsi="Arial" w:eastAsia="Arial"/>
                <w:sz w:val="17"/>
              </w:rPr>
            </w:r>
            <w:r>
              <w:rPr>
                <w:rFonts w:ascii="Arial" w:hAnsi="Arial" w:eastAsia="Arial"/>
                <w:b w:val="0"/>
                <w:sz w:val="17"/>
              </w:rPr>
              <w:t>Déterminer l’entité ou la personne responsable du suivi et du reporting.</w:t>
            </w:r>
          </w:p>
        </w:tc>
      </w:tr>
      <w:tr>
        <w:tc>
          <w:tcPr>
            <w:tcW w:type="dxa" w:w="2835"/>
            <w:vAlign w:val="center"/>
          </w:tcPr>
          <w:p>
            <w:pPr>
              <w:jc w:val="left"/>
            </w:pPr>
            <w:r>
              <w:rPr>
                <w:rFonts w:ascii="Arial" w:hAnsi="Arial" w:eastAsia="Arial"/>
                <w:sz w:val="17"/>
              </w:rPr>
            </w:r>
            <w:r>
              <w:rPr>
                <w:rFonts w:ascii="Arial" w:hAnsi="Arial" w:eastAsia="Arial"/>
                <w:b/>
                <w:sz w:val="17"/>
              </w:rPr>
              <w:t>Relier les objectifs aux rapports</w:t>
            </w:r>
          </w:p>
        </w:tc>
        <w:tc>
          <w:tcPr>
            <w:tcW w:type="dxa" w:w="6236"/>
            <w:vAlign w:val="center"/>
          </w:tcPr>
          <w:p>
            <w:pPr>
              <w:jc w:val="left"/>
            </w:pPr>
            <w:r>
              <w:rPr>
                <w:rFonts w:ascii="Arial" w:hAnsi="Arial" w:eastAsia="Arial"/>
                <w:sz w:val="17"/>
              </w:rPr>
            </w:r>
            <w:r>
              <w:rPr>
                <w:rFonts w:ascii="Arial" w:hAnsi="Arial" w:eastAsia="Arial"/>
                <w:b w:val="0"/>
                <w:sz w:val="17"/>
              </w:rPr>
              <w:t>Intégrer les résultats des objectifs qualité dans les rapports de performance ou la revue de direction.</w:t>
            </w:r>
          </w:p>
        </w:tc>
      </w:tr>
      <w:tr>
        <w:tc>
          <w:tcPr>
            <w:tcW w:type="dxa" w:w="2835"/>
            <w:vAlign w:val="center"/>
          </w:tcPr>
          <w:p>
            <w:pPr>
              <w:jc w:val="left"/>
            </w:pPr>
            <w:r>
              <w:rPr>
                <w:rFonts w:ascii="Arial" w:hAnsi="Arial" w:eastAsia="Arial"/>
                <w:sz w:val="17"/>
              </w:rPr>
            </w:r>
            <w:r>
              <w:rPr>
                <w:rFonts w:ascii="Arial" w:hAnsi="Arial" w:eastAsia="Arial"/>
                <w:b/>
                <w:sz w:val="17"/>
              </w:rPr>
              <w:t>Analyser les écarts</w:t>
            </w:r>
          </w:p>
        </w:tc>
        <w:tc>
          <w:tcPr>
            <w:tcW w:type="dxa" w:w="6236"/>
            <w:vAlign w:val="center"/>
          </w:tcPr>
          <w:p>
            <w:pPr>
              <w:jc w:val="left"/>
            </w:pPr>
            <w:r>
              <w:rPr>
                <w:rFonts w:ascii="Arial" w:hAnsi="Arial" w:eastAsia="Arial"/>
                <w:sz w:val="17"/>
              </w:rPr>
            </w:r>
            <w:r>
              <w:rPr>
                <w:rFonts w:ascii="Arial" w:hAnsi="Arial" w:eastAsia="Arial"/>
                <w:b w:val="0"/>
                <w:sz w:val="17"/>
              </w:rPr>
              <w:t>Identifier les causes de non-atteinte des cibles et proposer des actions correctives ou d’amélioration.</w:t>
            </w:r>
          </w:p>
        </w:tc>
      </w:tr>
      <w:tr>
        <w:tc>
          <w:tcPr>
            <w:tcW w:type="dxa" w:w="2835"/>
            <w:vAlign w:val="center"/>
          </w:tcPr>
          <w:p>
            <w:pPr>
              <w:jc w:val="left"/>
            </w:pPr>
            <w:r>
              <w:rPr>
                <w:rFonts w:ascii="Arial" w:hAnsi="Arial" w:eastAsia="Arial"/>
                <w:sz w:val="17"/>
              </w:rPr>
            </w:r>
            <w:r>
              <w:rPr>
                <w:rFonts w:ascii="Arial" w:hAnsi="Arial" w:eastAsia="Arial"/>
                <w:b/>
                <w:sz w:val="17"/>
              </w:rPr>
              <w:t>Revue périodique</w:t>
            </w:r>
          </w:p>
        </w:tc>
        <w:tc>
          <w:tcPr>
            <w:tcW w:type="dxa" w:w="6236"/>
            <w:vAlign w:val="center"/>
          </w:tcPr>
          <w:p>
            <w:pPr>
              <w:jc w:val="left"/>
            </w:pPr>
            <w:r>
              <w:rPr>
                <w:rFonts w:ascii="Arial" w:hAnsi="Arial" w:eastAsia="Arial"/>
                <w:sz w:val="17"/>
              </w:rPr>
            </w:r>
            <w:r>
              <w:rPr>
                <w:rFonts w:ascii="Arial" w:hAnsi="Arial" w:eastAsia="Arial"/>
                <w:b w:val="0"/>
                <w:sz w:val="17"/>
              </w:rPr>
              <w:t>Revoir les objectifs et les cibles lorsque le contexte, les processus ou les attentes des bénéficiaires changent.</w:t>
            </w:r>
          </w:p>
        </w:tc>
      </w:tr>
    </w:tbl>
    <w:p/>
    <w:p>
      <w:r>
        <w:br w:type="page"/>
      </w:r>
    </w:p>
    <w:p>
      <w:pPr>
        <w:pStyle w:val="Heading1"/>
        <w:jc w:val="left"/>
      </w:pPr>
      <w:r>
        <w:t>6. Responsabilités d’application de la politique</w:t>
      </w:r>
    </w:p>
    <w:tbl>
      <w:tblPr>
        <w:tblStyle w:val="TableGrid"/>
        <w:tblW w:type="auto" w:w="0"/>
        <w:jc w:val="center"/>
        <w:tblLook w:firstColumn="1" w:firstRow="1" w:lastColumn="0" w:lastRow="0" w:noHBand="0" w:noVBand="1" w:val="04A0"/>
      </w:tblPr>
      <w:tblGrid>
        <w:gridCol w:w="5156"/>
        <w:gridCol w:w="5156"/>
      </w:tblGrid>
      <w:tr>
        <w:tc>
          <w:tcPr>
            <w:tcW w:type="dxa" w:w="5156"/>
            <w:vAlign w:val="center"/>
            <w:shd w:fill="1F4E79"/>
            <w:shd w:fill="1F4E79"/>
          </w:tcPr>
          <w:p>
            <w:pPr>
              <w:jc w:val="left"/>
            </w:pPr>
            <w:r>
              <w:rPr>
                <w:rFonts w:ascii="Arial" w:hAnsi="Arial" w:eastAsia="Arial"/>
                <w:b/>
                <w:color w:val="FFFFFF"/>
                <w:sz w:val="17"/>
              </w:rPr>
            </w:r>
            <w:r>
              <w:rPr>
                <w:rFonts w:ascii="Arial" w:hAnsi="Arial" w:eastAsia="Arial"/>
                <w:b/>
                <w:color w:val="FFFFFF"/>
                <w:sz w:val="17"/>
              </w:rPr>
              <w:t>Rôle / entité</w:t>
            </w:r>
          </w:p>
        </w:tc>
        <w:tc>
          <w:tcPr>
            <w:tcW w:type="dxa" w:w="5156"/>
            <w:vAlign w:val="center"/>
            <w:shd w:fill="1F4E79"/>
            <w:shd w:fill="1F4E79"/>
          </w:tcPr>
          <w:p>
            <w:pPr>
              <w:jc w:val="left"/>
            </w:pPr>
            <w:r>
              <w:rPr>
                <w:rFonts w:ascii="Arial" w:hAnsi="Arial" w:eastAsia="Arial"/>
                <w:b/>
                <w:color w:val="FFFFFF"/>
                <w:sz w:val="17"/>
              </w:rPr>
            </w:r>
            <w:r>
              <w:rPr>
                <w:rFonts w:ascii="Arial" w:hAnsi="Arial" w:eastAsia="Arial"/>
                <w:b/>
                <w:color w:val="FFFFFF"/>
                <w:sz w:val="17"/>
              </w:rPr>
              <w:t>Responsabilité</w:t>
            </w:r>
          </w:p>
        </w:tc>
      </w:tr>
      <w:tr>
        <w:tc>
          <w:tcPr>
            <w:tcW w:type="dxa" w:w="5156"/>
            <w:vAlign w:val="center"/>
          </w:tcPr>
          <w:p>
            <w:pPr>
              <w:jc w:val="left"/>
            </w:pPr>
            <w:r>
              <w:rPr>
                <w:rFonts w:ascii="Arial" w:hAnsi="Arial" w:eastAsia="Arial"/>
                <w:sz w:val="17"/>
              </w:rPr>
            </w:r>
            <w:r>
              <w:rPr>
                <w:rFonts w:ascii="Arial" w:hAnsi="Arial" w:eastAsia="Arial"/>
                <w:b w:val="0"/>
                <w:sz w:val="17"/>
              </w:rPr>
              <w:t>Direction générale</w:t>
            </w:r>
          </w:p>
        </w:tc>
        <w:tc>
          <w:tcPr>
            <w:tcW w:type="dxa" w:w="5156"/>
            <w:vAlign w:val="center"/>
          </w:tcPr>
          <w:p>
            <w:pPr>
              <w:jc w:val="left"/>
            </w:pPr>
            <w:r>
              <w:rPr>
                <w:rFonts w:ascii="Arial" w:hAnsi="Arial" w:eastAsia="Arial"/>
                <w:sz w:val="17"/>
              </w:rPr>
            </w:r>
            <w:r>
              <w:rPr>
                <w:rFonts w:ascii="Arial" w:hAnsi="Arial" w:eastAsia="Arial"/>
                <w:b w:val="0"/>
                <w:sz w:val="17"/>
              </w:rPr>
              <w:t>Approuver la politique, soutenir son application, fournir les ressources et revoir les résultats qualité.</w:t>
            </w:r>
          </w:p>
        </w:tc>
      </w:tr>
      <w:tr>
        <w:tc>
          <w:tcPr>
            <w:tcW w:type="dxa" w:w="5156"/>
            <w:vAlign w:val="center"/>
          </w:tcPr>
          <w:p>
            <w:pPr>
              <w:jc w:val="left"/>
            </w:pPr>
            <w:r>
              <w:rPr>
                <w:rFonts w:ascii="Arial" w:hAnsi="Arial" w:eastAsia="Arial"/>
                <w:sz w:val="17"/>
              </w:rPr>
            </w:r>
            <w:r>
              <w:rPr>
                <w:rFonts w:ascii="Arial" w:hAnsi="Arial" w:eastAsia="Arial"/>
                <w:b w:val="0"/>
                <w:sz w:val="17"/>
              </w:rPr>
              <w:t>Responsable qualité</w:t>
            </w:r>
          </w:p>
        </w:tc>
        <w:tc>
          <w:tcPr>
            <w:tcW w:type="dxa" w:w="5156"/>
            <w:vAlign w:val="center"/>
          </w:tcPr>
          <w:p>
            <w:pPr>
              <w:jc w:val="left"/>
            </w:pPr>
            <w:r>
              <w:rPr>
                <w:rFonts w:ascii="Arial" w:hAnsi="Arial" w:eastAsia="Arial"/>
                <w:sz w:val="17"/>
              </w:rPr>
            </w:r>
            <w:r>
              <w:rPr>
                <w:rFonts w:ascii="Arial" w:hAnsi="Arial" w:eastAsia="Arial"/>
                <w:b w:val="0"/>
                <w:sz w:val="17"/>
              </w:rPr>
              <w:t>Suivre l’application de la politique, la mettre à jour et suivre les objectifs qualité et les indicateurs.</w:t>
            </w:r>
          </w:p>
        </w:tc>
      </w:tr>
      <w:tr>
        <w:tc>
          <w:tcPr>
            <w:tcW w:type="dxa" w:w="5156"/>
            <w:vAlign w:val="center"/>
          </w:tcPr>
          <w:p>
            <w:pPr>
              <w:jc w:val="left"/>
            </w:pPr>
            <w:r>
              <w:rPr>
                <w:rFonts w:ascii="Arial" w:hAnsi="Arial" w:eastAsia="Arial"/>
                <w:sz w:val="17"/>
              </w:rPr>
            </w:r>
            <w:r>
              <w:rPr>
                <w:rFonts w:ascii="Arial" w:hAnsi="Arial" w:eastAsia="Arial"/>
                <w:b w:val="0"/>
                <w:sz w:val="17"/>
              </w:rPr>
              <w:t>Responsables d’entités</w:t>
            </w:r>
          </w:p>
        </w:tc>
        <w:tc>
          <w:tcPr>
            <w:tcW w:type="dxa" w:w="5156"/>
            <w:vAlign w:val="center"/>
          </w:tcPr>
          <w:p>
            <w:pPr>
              <w:jc w:val="left"/>
            </w:pPr>
            <w:r>
              <w:rPr>
                <w:rFonts w:ascii="Arial" w:hAnsi="Arial" w:eastAsia="Arial"/>
                <w:sz w:val="17"/>
              </w:rPr>
            </w:r>
            <w:r>
              <w:rPr>
                <w:rFonts w:ascii="Arial" w:hAnsi="Arial" w:eastAsia="Arial"/>
                <w:b w:val="0"/>
                <w:sz w:val="17"/>
              </w:rPr>
              <w:t>Appliquer la politique dans les directions et processus, et traiter les observations.</w:t>
            </w:r>
          </w:p>
        </w:tc>
      </w:tr>
      <w:tr>
        <w:tc>
          <w:tcPr>
            <w:tcW w:type="dxa" w:w="5156"/>
            <w:vAlign w:val="center"/>
          </w:tcPr>
          <w:p>
            <w:pPr>
              <w:jc w:val="left"/>
            </w:pPr>
            <w:r>
              <w:rPr>
                <w:rFonts w:ascii="Arial" w:hAnsi="Arial" w:eastAsia="Arial"/>
                <w:sz w:val="17"/>
              </w:rPr>
            </w:r>
            <w:r>
              <w:rPr>
                <w:rFonts w:ascii="Arial" w:hAnsi="Arial" w:eastAsia="Arial"/>
                <w:b w:val="0"/>
                <w:sz w:val="17"/>
              </w:rPr>
              <w:t>Collaborateurs</w:t>
            </w:r>
          </w:p>
        </w:tc>
        <w:tc>
          <w:tcPr>
            <w:tcW w:type="dxa" w:w="5156"/>
            <w:vAlign w:val="center"/>
          </w:tcPr>
          <w:p>
            <w:pPr>
              <w:jc w:val="left"/>
            </w:pPr>
            <w:r>
              <w:rPr>
                <w:rFonts w:ascii="Arial" w:hAnsi="Arial" w:eastAsia="Arial"/>
                <w:sz w:val="17"/>
              </w:rPr>
            </w:r>
            <w:r>
              <w:rPr>
                <w:rFonts w:ascii="Arial" w:hAnsi="Arial" w:eastAsia="Arial"/>
                <w:b w:val="0"/>
                <w:sz w:val="17"/>
              </w:rPr>
              <w:t>Respecter les procédures, maintenir la qualité du travail et signaler les opportunités d’amélioration.</w:t>
            </w:r>
          </w:p>
        </w:tc>
      </w:tr>
      <w:tr>
        <w:tc>
          <w:tcPr>
            <w:tcW w:type="dxa" w:w="5156"/>
            <w:vAlign w:val="center"/>
          </w:tcPr>
          <w:p>
            <w:pPr>
              <w:jc w:val="left"/>
            </w:pPr>
            <w:r>
              <w:rPr>
                <w:rFonts w:ascii="Arial" w:hAnsi="Arial" w:eastAsia="Arial"/>
                <w:sz w:val="17"/>
              </w:rPr>
            </w:r>
            <w:r>
              <w:rPr>
                <w:rFonts w:ascii="Arial" w:hAnsi="Arial" w:eastAsia="Arial"/>
                <w:b w:val="0"/>
                <w:sz w:val="17"/>
              </w:rPr>
              <w:t>Équipe d’audit interne</w:t>
            </w:r>
          </w:p>
        </w:tc>
        <w:tc>
          <w:tcPr>
            <w:tcW w:type="dxa" w:w="5156"/>
            <w:vAlign w:val="center"/>
          </w:tcPr>
          <w:p>
            <w:pPr>
              <w:jc w:val="left"/>
            </w:pPr>
            <w:r>
              <w:rPr>
                <w:rFonts w:ascii="Arial" w:hAnsi="Arial" w:eastAsia="Arial"/>
                <w:sz w:val="17"/>
              </w:rPr>
            </w:r>
            <w:r>
              <w:rPr>
                <w:rFonts w:ascii="Arial" w:hAnsi="Arial" w:eastAsia="Arial"/>
                <w:b w:val="0"/>
                <w:sz w:val="17"/>
              </w:rPr>
              <w:t>Vérifier la conformité à la politique et aux exigences du système de management de la qualité.</w:t>
            </w:r>
          </w:p>
        </w:tc>
      </w:tr>
    </w:tbl>
    <w:p/>
    <w:p>
      <w:pPr>
        <w:pStyle w:val="Heading1"/>
        <w:jc w:val="left"/>
      </w:pPr>
      <w:r>
        <w:t>7. Diffusion et sensibilisation à la politique</w:t>
      </w:r>
    </w:p>
    <w:tbl>
      <w:tblPr>
        <w:tblStyle w:val="TableGrid"/>
        <w:tblW w:type="auto" w:w="0"/>
        <w:jc w:val="center"/>
        <w:tblLook w:firstColumn="1" w:firstRow="1" w:lastColumn="0" w:lastRow="0" w:noHBand="0" w:noVBand="1" w:val="04A0"/>
      </w:tblPr>
      <w:tblGrid>
        <w:gridCol w:w="2578"/>
        <w:gridCol w:w="2578"/>
        <w:gridCol w:w="2578"/>
        <w:gridCol w:w="2578"/>
      </w:tblGrid>
      <w:tr>
        <w:tc>
          <w:tcPr>
            <w:tcW w:type="dxa" w:w="2578"/>
            <w:vAlign w:val="center"/>
            <w:shd w:fill="1F4E79"/>
            <w:shd w:fill="1F4E79"/>
          </w:tcPr>
          <w:p>
            <w:pPr>
              <w:jc w:val="left"/>
            </w:pPr>
            <w:r>
              <w:rPr>
                <w:rFonts w:ascii="Arial" w:hAnsi="Arial" w:eastAsia="Arial"/>
                <w:b/>
                <w:color w:val="FFFFFF"/>
                <w:sz w:val="17"/>
              </w:rPr>
            </w:r>
            <w:r>
              <w:rPr>
                <w:rFonts w:ascii="Arial" w:hAnsi="Arial" w:eastAsia="Arial"/>
                <w:b/>
                <w:color w:val="FFFFFF"/>
                <w:sz w:val="17"/>
              </w:rPr>
              <w:t>Moyen</w:t>
            </w:r>
          </w:p>
        </w:tc>
        <w:tc>
          <w:tcPr>
            <w:tcW w:type="dxa" w:w="2578"/>
            <w:vAlign w:val="center"/>
            <w:shd w:fill="1F4E79"/>
            <w:shd w:fill="1F4E79"/>
          </w:tcPr>
          <w:p>
            <w:pPr>
              <w:jc w:val="left"/>
            </w:pPr>
            <w:r>
              <w:rPr>
                <w:rFonts w:ascii="Arial" w:hAnsi="Arial" w:eastAsia="Arial"/>
                <w:b/>
                <w:color w:val="FFFFFF"/>
                <w:sz w:val="17"/>
              </w:rPr>
            </w:r>
            <w:r>
              <w:rPr>
                <w:rFonts w:ascii="Arial" w:hAnsi="Arial" w:eastAsia="Arial"/>
                <w:b/>
                <w:color w:val="FFFFFF"/>
                <w:sz w:val="17"/>
              </w:rPr>
              <w:t>Modalité d’application</w:t>
            </w:r>
          </w:p>
        </w:tc>
        <w:tc>
          <w:tcPr>
            <w:tcW w:type="dxa" w:w="2578"/>
            <w:vAlign w:val="center"/>
            <w:shd w:fill="1F4E79"/>
            <w:shd w:fill="1F4E79"/>
          </w:tcPr>
          <w:p>
            <w:pPr>
              <w:jc w:val="left"/>
            </w:pPr>
            <w:r>
              <w:rPr>
                <w:rFonts w:ascii="Arial" w:hAnsi="Arial" w:eastAsia="Arial"/>
                <w:b/>
                <w:color w:val="FFFFFF"/>
                <w:sz w:val="17"/>
              </w:rPr>
            </w:r>
            <w:r>
              <w:rPr>
                <w:rFonts w:ascii="Arial" w:hAnsi="Arial" w:eastAsia="Arial"/>
                <w:b/>
                <w:color w:val="FFFFFF"/>
                <w:sz w:val="17"/>
              </w:rPr>
              <w:t>Responsable</w:t>
            </w:r>
          </w:p>
        </w:tc>
        <w:tc>
          <w:tcPr>
            <w:tcW w:type="dxa" w:w="2578"/>
            <w:vAlign w:val="center"/>
            <w:shd w:fill="1F4E79"/>
            <w:shd w:fill="1F4E79"/>
          </w:tcPr>
          <w:p>
            <w:pPr>
              <w:jc w:val="left"/>
            </w:pPr>
            <w:r>
              <w:rPr>
                <w:rFonts w:ascii="Arial" w:hAnsi="Arial" w:eastAsia="Arial"/>
                <w:b/>
                <w:color w:val="FFFFFF"/>
                <w:sz w:val="17"/>
              </w:rPr>
            </w:r>
            <w:r>
              <w:rPr>
                <w:rFonts w:ascii="Arial" w:hAnsi="Arial" w:eastAsia="Arial"/>
                <w:b/>
                <w:color w:val="FFFFFF"/>
                <w:sz w:val="17"/>
              </w:rPr>
              <w:t>Fréquence de mise à jour</w:t>
            </w:r>
          </w:p>
        </w:tc>
      </w:tr>
      <w:tr>
        <w:tc>
          <w:tcPr>
            <w:tcW w:type="dxa" w:w="2578"/>
            <w:vAlign w:val="center"/>
          </w:tcPr>
          <w:p>
            <w:pPr>
              <w:jc w:val="left"/>
            </w:pPr>
            <w:r>
              <w:rPr>
                <w:rFonts w:ascii="Arial" w:hAnsi="Arial" w:eastAsia="Arial"/>
                <w:sz w:val="17"/>
              </w:rPr>
            </w:r>
            <w:r>
              <w:rPr>
                <w:rFonts w:ascii="Arial" w:hAnsi="Arial" w:eastAsia="Arial"/>
                <w:b w:val="0"/>
                <w:sz w:val="17"/>
              </w:rPr>
              <w:t>Courriel interne</w:t>
            </w:r>
          </w:p>
        </w:tc>
        <w:tc>
          <w:tcPr>
            <w:tcW w:type="dxa" w:w="2578"/>
            <w:vAlign w:val="center"/>
          </w:tcPr>
          <w:p>
            <w:pPr>
              <w:jc w:val="left"/>
            </w:pPr>
            <w:r>
              <w:rPr>
                <w:rFonts w:ascii="Arial" w:hAnsi="Arial" w:eastAsia="Arial"/>
                <w:sz w:val="17"/>
              </w:rPr>
            </w:r>
            <w:r>
              <w:rPr>
                <w:rFonts w:ascii="Arial" w:hAnsi="Arial" w:eastAsia="Arial"/>
                <w:b w:val="0"/>
                <w:sz w:val="17"/>
              </w:rPr>
              <w:t>Envoyer la politique aux collaborateurs lors de son approbation ou de sa mise à jour</w:t>
            </w:r>
          </w:p>
        </w:tc>
        <w:tc>
          <w:tcPr>
            <w:tcW w:type="dxa" w:w="2578"/>
            <w:vAlign w:val="center"/>
          </w:tcPr>
          <w:p>
            <w:pPr>
              <w:jc w:val="left"/>
            </w:pPr>
            <w:r>
              <w:rPr>
                <w:rFonts w:ascii="Arial" w:hAnsi="Arial" w:eastAsia="Arial"/>
                <w:sz w:val="17"/>
              </w:rPr>
            </w:r>
            <w:r>
              <w:rPr>
                <w:rFonts w:ascii="Arial" w:hAnsi="Arial" w:eastAsia="Arial"/>
                <w:b w:val="0"/>
                <w:sz w:val="17"/>
              </w:rPr>
            </w:r>
          </w:p>
        </w:tc>
        <w:tc>
          <w:tcPr>
            <w:tcW w:type="dxa" w:w="2578"/>
            <w:vAlign w:val="center"/>
          </w:tcPr>
          <w:p>
            <w:pPr>
              <w:jc w:val="left"/>
            </w:pPr>
            <w:r>
              <w:rPr>
                <w:rFonts w:ascii="Arial" w:hAnsi="Arial" w:eastAsia="Arial"/>
                <w:sz w:val="17"/>
              </w:rPr>
            </w:r>
            <w:r>
              <w:rPr>
                <w:rFonts w:ascii="Arial" w:hAnsi="Arial" w:eastAsia="Arial"/>
                <w:b w:val="0"/>
                <w:sz w:val="17"/>
              </w:rPr>
              <w:t>Lors de la mise à jour</w:t>
            </w:r>
          </w:p>
        </w:tc>
      </w:tr>
      <w:tr>
        <w:tc>
          <w:tcPr>
            <w:tcW w:type="dxa" w:w="2578"/>
            <w:vAlign w:val="center"/>
          </w:tcPr>
          <w:p>
            <w:pPr>
              <w:jc w:val="left"/>
            </w:pPr>
            <w:r>
              <w:rPr>
                <w:rFonts w:ascii="Arial" w:hAnsi="Arial" w:eastAsia="Arial"/>
                <w:sz w:val="17"/>
              </w:rPr>
            </w:r>
            <w:r>
              <w:rPr>
                <w:rFonts w:ascii="Arial" w:hAnsi="Arial" w:eastAsia="Arial"/>
                <w:b w:val="0"/>
                <w:sz w:val="17"/>
              </w:rPr>
              <w:t>Affichage / intranet</w:t>
            </w:r>
          </w:p>
        </w:tc>
        <w:tc>
          <w:tcPr>
            <w:tcW w:type="dxa" w:w="2578"/>
            <w:vAlign w:val="center"/>
          </w:tcPr>
          <w:p>
            <w:pPr>
              <w:jc w:val="left"/>
            </w:pPr>
            <w:r>
              <w:rPr>
                <w:rFonts w:ascii="Arial" w:hAnsi="Arial" w:eastAsia="Arial"/>
                <w:sz w:val="17"/>
              </w:rPr>
            </w:r>
            <w:r>
              <w:rPr>
                <w:rFonts w:ascii="Arial" w:hAnsi="Arial" w:eastAsia="Arial"/>
                <w:b w:val="0"/>
                <w:sz w:val="17"/>
              </w:rPr>
              <w:t>Mettre la politique à disposition des collaborateurs et parties concernées</w:t>
            </w:r>
          </w:p>
        </w:tc>
        <w:tc>
          <w:tcPr>
            <w:tcW w:type="dxa" w:w="2578"/>
            <w:vAlign w:val="center"/>
          </w:tcPr>
          <w:p>
            <w:pPr>
              <w:jc w:val="left"/>
            </w:pPr>
            <w:r>
              <w:rPr>
                <w:rFonts w:ascii="Arial" w:hAnsi="Arial" w:eastAsia="Arial"/>
                <w:sz w:val="17"/>
              </w:rPr>
            </w:r>
            <w:r>
              <w:rPr>
                <w:rFonts w:ascii="Arial" w:hAnsi="Arial" w:eastAsia="Arial"/>
                <w:b w:val="0"/>
                <w:sz w:val="17"/>
              </w:rPr>
            </w:r>
          </w:p>
        </w:tc>
        <w:tc>
          <w:tcPr>
            <w:tcW w:type="dxa" w:w="2578"/>
            <w:vAlign w:val="center"/>
          </w:tcPr>
          <w:p>
            <w:pPr>
              <w:jc w:val="left"/>
            </w:pPr>
            <w:r>
              <w:rPr>
                <w:rFonts w:ascii="Arial" w:hAnsi="Arial" w:eastAsia="Arial"/>
                <w:sz w:val="17"/>
              </w:rPr>
            </w:r>
            <w:r>
              <w:rPr>
                <w:rFonts w:ascii="Arial" w:hAnsi="Arial" w:eastAsia="Arial"/>
                <w:b w:val="0"/>
                <w:sz w:val="17"/>
              </w:rPr>
              <w:t>Selon le besoin</w:t>
            </w:r>
          </w:p>
        </w:tc>
      </w:tr>
      <w:tr>
        <w:tc>
          <w:tcPr>
            <w:tcW w:type="dxa" w:w="2578"/>
            <w:vAlign w:val="center"/>
          </w:tcPr>
          <w:p>
            <w:pPr>
              <w:jc w:val="left"/>
            </w:pPr>
            <w:r>
              <w:rPr>
                <w:rFonts w:ascii="Arial" w:hAnsi="Arial" w:eastAsia="Arial"/>
                <w:sz w:val="17"/>
              </w:rPr>
            </w:r>
            <w:r>
              <w:rPr>
                <w:rFonts w:ascii="Arial" w:hAnsi="Arial" w:eastAsia="Arial"/>
                <w:b w:val="0"/>
                <w:sz w:val="17"/>
              </w:rPr>
              <w:t>Réunions</w:t>
            </w:r>
          </w:p>
        </w:tc>
        <w:tc>
          <w:tcPr>
            <w:tcW w:type="dxa" w:w="2578"/>
            <w:vAlign w:val="center"/>
          </w:tcPr>
          <w:p>
            <w:pPr>
              <w:jc w:val="left"/>
            </w:pPr>
            <w:r>
              <w:rPr>
                <w:rFonts w:ascii="Arial" w:hAnsi="Arial" w:eastAsia="Arial"/>
                <w:sz w:val="17"/>
              </w:rPr>
            </w:r>
            <w:r>
              <w:rPr>
                <w:rFonts w:ascii="Arial" w:hAnsi="Arial" w:eastAsia="Arial"/>
                <w:b w:val="0"/>
                <w:sz w:val="17"/>
              </w:rPr>
              <w:t>Expliquer la politique aux équipes concernées et la relier aux objectifs</w:t>
            </w:r>
          </w:p>
        </w:tc>
        <w:tc>
          <w:tcPr>
            <w:tcW w:type="dxa" w:w="2578"/>
            <w:vAlign w:val="center"/>
          </w:tcPr>
          <w:p>
            <w:pPr>
              <w:jc w:val="left"/>
            </w:pPr>
            <w:r>
              <w:rPr>
                <w:rFonts w:ascii="Arial" w:hAnsi="Arial" w:eastAsia="Arial"/>
                <w:sz w:val="17"/>
              </w:rPr>
            </w:r>
            <w:r>
              <w:rPr>
                <w:rFonts w:ascii="Arial" w:hAnsi="Arial" w:eastAsia="Arial"/>
                <w:b w:val="0"/>
                <w:sz w:val="17"/>
              </w:rPr>
            </w:r>
          </w:p>
        </w:tc>
        <w:tc>
          <w:tcPr>
            <w:tcW w:type="dxa" w:w="2578"/>
            <w:vAlign w:val="center"/>
          </w:tcPr>
          <w:p>
            <w:pPr>
              <w:jc w:val="left"/>
            </w:pPr>
            <w:r>
              <w:rPr>
                <w:rFonts w:ascii="Arial" w:hAnsi="Arial" w:eastAsia="Arial"/>
                <w:sz w:val="17"/>
              </w:rPr>
            </w:r>
            <w:r>
              <w:rPr>
                <w:rFonts w:ascii="Arial" w:hAnsi="Arial" w:eastAsia="Arial"/>
                <w:b w:val="0"/>
                <w:sz w:val="17"/>
              </w:rPr>
              <w:t>Annuellement</w:t>
            </w:r>
          </w:p>
        </w:tc>
      </w:tr>
      <w:tr>
        <w:tc>
          <w:tcPr>
            <w:tcW w:type="dxa" w:w="2578"/>
            <w:vAlign w:val="center"/>
          </w:tcPr>
          <w:p>
            <w:pPr>
              <w:jc w:val="left"/>
            </w:pPr>
            <w:r>
              <w:rPr>
                <w:rFonts w:ascii="Arial" w:hAnsi="Arial" w:eastAsia="Arial"/>
                <w:sz w:val="17"/>
              </w:rPr>
            </w:r>
            <w:r>
              <w:rPr>
                <w:rFonts w:ascii="Arial" w:hAnsi="Arial" w:eastAsia="Arial"/>
                <w:b w:val="0"/>
                <w:sz w:val="17"/>
              </w:rPr>
              <w:t>Formation et sensibilisation</w:t>
            </w:r>
          </w:p>
        </w:tc>
        <w:tc>
          <w:tcPr>
            <w:tcW w:type="dxa" w:w="2578"/>
            <w:vAlign w:val="center"/>
          </w:tcPr>
          <w:p>
            <w:pPr>
              <w:jc w:val="left"/>
            </w:pPr>
            <w:r>
              <w:rPr>
                <w:rFonts w:ascii="Arial" w:hAnsi="Arial" w:eastAsia="Arial"/>
                <w:sz w:val="17"/>
              </w:rPr>
            </w:r>
            <w:r>
              <w:rPr>
                <w:rFonts w:ascii="Arial" w:hAnsi="Arial" w:eastAsia="Arial"/>
                <w:b w:val="0"/>
                <w:sz w:val="17"/>
              </w:rPr>
              <w:t>Intégrer la politique dans les programmes qualité et l’accueil des nouveaux collaborateurs</w:t>
            </w:r>
          </w:p>
        </w:tc>
        <w:tc>
          <w:tcPr>
            <w:tcW w:type="dxa" w:w="2578"/>
            <w:vAlign w:val="center"/>
          </w:tcPr>
          <w:p>
            <w:pPr>
              <w:jc w:val="left"/>
            </w:pPr>
            <w:r>
              <w:rPr>
                <w:rFonts w:ascii="Arial" w:hAnsi="Arial" w:eastAsia="Arial"/>
                <w:sz w:val="17"/>
              </w:rPr>
            </w:r>
            <w:r>
              <w:rPr>
                <w:rFonts w:ascii="Arial" w:hAnsi="Arial" w:eastAsia="Arial"/>
                <w:b w:val="0"/>
                <w:sz w:val="17"/>
              </w:rPr>
            </w:r>
          </w:p>
        </w:tc>
        <w:tc>
          <w:tcPr>
            <w:tcW w:type="dxa" w:w="2578"/>
            <w:vAlign w:val="center"/>
          </w:tcPr>
          <w:p>
            <w:pPr>
              <w:jc w:val="left"/>
            </w:pPr>
            <w:r>
              <w:rPr>
                <w:rFonts w:ascii="Arial" w:hAnsi="Arial" w:eastAsia="Arial"/>
                <w:sz w:val="17"/>
              </w:rPr>
            </w:r>
            <w:r>
              <w:rPr>
                <w:rFonts w:ascii="Arial" w:hAnsi="Arial" w:eastAsia="Arial"/>
                <w:b w:val="0"/>
                <w:sz w:val="17"/>
              </w:rPr>
              <w:t>Selon le plan</w:t>
            </w:r>
          </w:p>
        </w:tc>
      </w:tr>
    </w:tbl>
    <w:p/>
    <w:p>
      <w:pPr>
        <w:pStyle w:val="Heading1"/>
        <w:jc w:val="left"/>
      </w:pPr>
      <w:r>
        <w:t>8. Revue et mise à jour de la politique</w:t>
      </w:r>
    </w:p>
    <w:tbl>
      <w:tblPr>
        <w:tblStyle w:val="TableGrid"/>
        <w:tblW w:type="auto" w:w="0"/>
        <w:jc w:val="center"/>
        <w:tblLook w:firstColumn="1" w:firstRow="1" w:lastColumn="0" w:lastRow="0" w:noHBand="0" w:noVBand="1" w:val="04A0"/>
      </w:tblPr>
      <w:tblGrid>
        <w:gridCol w:w="5156"/>
        <w:gridCol w:w="5156"/>
      </w:tblGrid>
      <w:tr>
        <w:tc>
          <w:tcPr>
            <w:tcW w:type="dxa" w:w="2835"/>
            <w:vAlign w:val="center"/>
            <w:shd w:fill="1F4E79"/>
            <w:shd w:fill="1F4E79"/>
          </w:tcPr>
          <w:p>
            <w:pPr>
              <w:jc w:val="left"/>
            </w:pPr>
            <w:r>
              <w:rPr>
                <w:rFonts w:ascii="Arial" w:hAnsi="Arial" w:eastAsia="Arial"/>
                <w:b/>
                <w:color w:val="FFFFFF"/>
                <w:sz w:val="17"/>
              </w:rPr>
            </w:r>
            <w:r>
              <w:rPr>
                <w:rFonts w:ascii="Arial" w:hAnsi="Arial" w:eastAsia="Arial"/>
                <w:b/>
                <w:color w:val="FFFFFF"/>
                <w:sz w:val="17"/>
              </w:rPr>
              <w:t>Champ</w:t>
            </w:r>
          </w:p>
        </w:tc>
        <w:tc>
          <w:tcPr>
            <w:tcW w:type="dxa" w:w="6236"/>
            <w:vAlign w:val="center"/>
            <w:shd w:fill="1F4E79"/>
            <w:shd w:fill="1F4E79"/>
          </w:tcPr>
          <w:p>
            <w:pPr>
              <w:jc w:val="left"/>
            </w:pPr>
            <w:r>
              <w:rPr>
                <w:rFonts w:ascii="Arial" w:hAnsi="Arial" w:eastAsia="Arial"/>
                <w:b/>
                <w:color w:val="FFFFFF"/>
                <w:sz w:val="17"/>
              </w:rPr>
            </w:r>
            <w:r>
              <w:rPr>
                <w:rFonts w:ascii="Arial" w:hAnsi="Arial" w:eastAsia="Arial"/>
                <w:b/>
                <w:color w:val="FFFFFF"/>
                <w:sz w:val="17"/>
              </w:rPr>
              <w:t>Information à compléter</w:t>
            </w:r>
          </w:p>
        </w:tc>
      </w:tr>
      <w:tr>
        <w:tc>
          <w:tcPr>
            <w:tcW w:type="dxa" w:w="2835"/>
            <w:vAlign w:val="center"/>
          </w:tcPr>
          <w:p>
            <w:pPr>
              <w:jc w:val="left"/>
            </w:pPr>
            <w:r>
              <w:rPr>
                <w:rFonts w:ascii="Arial" w:hAnsi="Arial" w:eastAsia="Arial"/>
                <w:sz w:val="17"/>
              </w:rPr>
            </w:r>
            <w:r>
              <w:rPr>
                <w:rFonts w:ascii="Arial" w:hAnsi="Arial" w:eastAsia="Arial"/>
                <w:b/>
                <w:sz w:val="17"/>
              </w:rPr>
              <w:t>Fréquence de revue</w:t>
            </w:r>
          </w:p>
        </w:tc>
        <w:tc>
          <w:tcPr>
            <w:tcW w:type="dxa" w:w="6236"/>
            <w:vAlign w:val="center"/>
          </w:tcPr>
          <w:p>
            <w:pPr>
              <w:jc w:val="left"/>
            </w:pPr>
            <w:r>
              <w:rPr>
                <w:rFonts w:ascii="Arial" w:hAnsi="Arial" w:eastAsia="Arial"/>
                <w:sz w:val="17"/>
              </w:rPr>
            </w:r>
            <w:r>
              <w:rPr>
                <w:rFonts w:ascii="Arial" w:hAnsi="Arial" w:eastAsia="Arial"/>
                <w:b w:val="0"/>
                <w:sz w:val="17"/>
              </w:rPr>
              <w:t>Annuellement ou lors d’un changement important du contexte, des exigences ou des processus.</w:t>
            </w:r>
          </w:p>
        </w:tc>
      </w:tr>
      <w:tr>
        <w:tc>
          <w:tcPr>
            <w:tcW w:type="dxa" w:w="2835"/>
            <w:vAlign w:val="center"/>
          </w:tcPr>
          <w:p>
            <w:pPr>
              <w:jc w:val="left"/>
            </w:pPr>
            <w:r>
              <w:rPr>
                <w:rFonts w:ascii="Arial" w:hAnsi="Arial" w:eastAsia="Arial"/>
                <w:sz w:val="17"/>
              </w:rPr>
            </w:r>
            <w:r>
              <w:rPr>
                <w:rFonts w:ascii="Arial" w:hAnsi="Arial" w:eastAsia="Arial"/>
                <w:b/>
                <w:sz w:val="17"/>
              </w:rPr>
              <w:t>Motifs de mise à jour</w:t>
            </w:r>
          </w:p>
        </w:tc>
        <w:tc>
          <w:tcPr>
            <w:tcW w:type="dxa" w:w="6236"/>
            <w:vAlign w:val="center"/>
          </w:tcPr>
          <w:p>
            <w:pPr>
              <w:jc w:val="left"/>
            </w:pPr>
            <w:r>
              <w:rPr>
                <w:rFonts w:ascii="Arial" w:hAnsi="Arial" w:eastAsia="Arial"/>
                <w:sz w:val="17"/>
              </w:rPr>
            </w:r>
            <w:r>
              <w:rPr>
                <w:rFonts w:ascii="Arial" w:hAnsi="Arial" w:eastAsia="Arial"/>
                <w:b w:val="0"/>
                <w:sz w:val="17"/>
              </w:rPr>
              <w:t>Changement stratégique / nouvelles exigences / résultats d’audit / observations de performance / réclamations répétées.</w:t>
            </w:r>
          </w:p>
        </w:tc>
      </w:tr>
      <w:tr>
        <w:tc>
          <w:tcPr>
            <w:tcW w:type="dxa" w:w="2835"/>
            <w:vAlign w:val="center"/>
          </w:tcPr>
          <w:p>
            <w:pPr>
              <w:jc w:val="left"/>
            </w:pPr>
            <w:r>
              <w:rPr>
                <w:rFonts w:ascii="Arial" w:hAnsi="Arial" w:eastAsia="Arial"/>
                <w:sz w:val="17"/>
              </w:rPr>
            </w:r>
            <w:r>
              <w:rPr>
                <w:rFonts w:ascii="Arial" w:hAnsi="Arial" w:eastAsia="Arial"/>
                <w:b/>
                <w:sz w:val="17"/>
              </w:rPr>
              <w:t>Responsable de la revue</w:t>
            </w:r>
          </w:p>
        </w:tc>
        <w:tc>
          <w:tcPr>
            <w:tcW w:type="dxa" w:w="6236"/>
            <w:vAlign w:val="center"/>
          </w:tcPr>
          <w:p>
            <w:pPr>
              <w:jc w:val="left"/>
            </w:pPr>
            <w:r>
              <w:rPr>
                <w:rFonts w:ascii="Arial" w:hAnsi="Arial" w:eastAsia="Arial"/>
                <w:sz w:val="17"/>
              </w:rPr>
            </w:r>
            <w:r>
              <w:rPr>
                <w:rFonts w:ascii="Arial" w:hAnsi="Arial" w:eastAsia="Arial"/>
                <w:b w:val="0"/>
                <w:sz w:val="17"/>
              </w:rPr>
            </w:r>
          </w:p>
        </w:tc>
      </w:tr>
      <w:tr>
        <w:tc>
          <w:tcPr>
            <w:tcW w:type="dxa" w:w="2835"/>
            <w:vAlign w:val="center"/>
          </w:tcPr>
          <w:p>
            <w:pPr>
              <w:jc w:val="left"/>
            </w:pPr>
            <w:r>
              <w:rPr>
                <w:rFonts w:ascii="Arial" w:hAnsi="Arial" w:eastAsia="Arial"/>
                <w:sz w:val="17"/>
              </w:rPr>
            </w:r>
            <w:r>
              <w:rPr>
                <w:rFonts w:ascii="Arial" w:hAnsi="Arial" w:eastAsia="Arial"/>
                <w:b/>
                <w:sz w:val="17"/>
              </w:rPr>
              <w:t>Entité approbatrice de la mise à jour</w:t>
            </w:r>
          </w:p>
        </w:tc>
        <w:tc>
          <w:tcPr>
            <w:tcW w:type="dxa" w:w="6236"/>
            <w:vAlign w:val="center"/>
          </w:tcPr>
          <w:p>
            <w:pPr>
              <w:jc w:val="left"/>
            </w:pPr>
            <w:r>
              <w:rPr>
                <w:rFonts w:ascii="Arial" w:hAnsi="Arial" w:eastAsia="Arial"/>
                <w:sz w:val="17"/>
              </w:rPr>
            </w:r>
            <w:r>
              <w:rPr>
                <w:rFonts w:ascii="Arial" w:hAnsi="Arial" w:eastAsia="Arial"/>
                <w:b w:val="0"/>
                <w:sz w:val="17"/>
              </w:rPr>
            </w:r>
          </w:p>
        </w:tc>
      </w:tr>
      <w:tr>
        <w:tc>
          <w:tcPr>
            <w:tcW w:type="dxa" w:w="2835"/>
            <w:vAlign w:val="center"/>
          </w:tcPr>
          <w:p>
            <w:pPr>
              <w:jc w:val="left"/>
            </w:pPr>
            <w:r>
              <w:rPr>
                <w:rFonts w:ascii="Arial" w:hAnsi="Arial" w:eastAsia="Arial"/>
                <w:sz w:val="17"/>
              </w:rPr>
            </w:r>
            <w:r>
              <w:rPr>
                <w:rFonts w:ascii="Arial" w:hAnsi="Arial" w:eastAsia="Arial"/>
                <w:b/>
                <w:sz w:val="17"/>
              </w:rPr>
              <w:t>Mode de documentation</w:t>
            </w:r>
          </w:p>
        </w:tc>
        <w:tc>
          <w:tcPr>
            <w:tcW w:type="dxa" w:w="6236"/>
            <w:vAlign w:val="center"/>
          </w:tcPr>
          <w:p>
            <w:pPr>
              <w:jc w:val="left"/>
            </w:pPr>
            <w:r>
              <w:rPr>
                <w:rFonts w:ascii="Arial" w:hAnsi="Arial" w:eastAsia="Arial"/>
                <w:sz w:val="17"/>
              </w:rPr>
            </w:r>
            <w:r>
              <w:rPr>
                <w:rFonts w:ascii="Arial" w:hAnsi="Arial" w:eastAsia="Arial"/>
                <w:b w:val="0"/>
                <w:sz w:val="17"/>
              </w:rPr>
              <w:t>Mettre à jour le registre des versions et des modifications, puis informer les parties concernées.</w:t>
            </w:r>
          </w:p>
        </w:tc>
      </w:tr>
    </w:tbl>
    <w:p/>
    <w:p>
      <w:pPr>
        <w:pStyle w:val="Heading1"/>
        <w:jc w:val="left"/>
      </w:pPr>
      <w:r>
        <w:t>9. Registre des versions</w:t>
      </w:r>
    </w:p>
    <w:tbl>
      <w:tblPr>
        <w:tblStyle w:val="TableGrid"/>
        <w:tblW w:type="auto" w:w="0"/>
        <w:jc w:val="center"/>
        <w:tblLook w:firstColumn="1" w:firstRow="1" w:lastColumn="0" w:lastRow="0" w:noHBand="0" w:noVBand="1" w:val="04A0"/>
      </w:tblPr>
      <w:tblGrid>
        <w:gridCol w:w="2062"/>
        <w:gridCol w:w="2062"/>
        <w:gridCol w:w="2062"/>
        <w:gridCol w:w="2062"/>
        <w:gridCol w:w="2062"/>
      </w:tblGrid>
      <w:tr>
        <w:tc>
          <w:tcPr>
            <w:tcW w:type="dxa" w:w="2062"/>
            <w:vAlign w:val="center"/>
            <w:shd w:fill="1F4E79"/>
            <w:shd w:fill="1F4E79"/>
          </w:tcPr>
          <w:p>
            <w:pPr>
              <w:jc w:val="left"/>
            </w:pPr>
            <w:r>
              <w:rPr>
                <w:rFonts w:ascii="Arial" w:hAnsi="Arial" w:eastAsia="Arial"/>
                <w:b/>
                <w:color w:val="FFFFFF"/>
                <w:sz w:val="17"/>
              </w:rPr>
            </w:r>
            <w:r>
              <w:rPr>
                <w:rFonts w:ascii="Arial" w:hAnsi="Arial" w:eastAsia="Arial"/>
                <w:b/>
                <w:color w:val="FFFFFF"/>
                <w:sz w:val="17"/>
              </w:rPr>
              <w:t>Version</w:t>
            </w:r>
          </w:p>
        </w:tc>
        <w:tc>
          <w:tcPr>
            <w:tcW w:type="dxa" w:w="2062"/>
            <w:vAlign w:val="center"/>
            <w:shd w:fill="1F4E79"/>
            <w:shd w:fill="1F4E79"/>
          </w:tcPr>
          <w:p>
            <w:pPr>
              <w:jc w:val="left"/>
            </w:pPr>
            <w:r>
              <w:rPr>
                <w:rFonts w:ascii="Arial" w:hAnsi="Arial" w:eastAsia="Arial"/>
                <w:b/>
                <w:color w:val="FFFFFF"/>
                <w:sz w:val="17"/>
              </w:rPr>
            </w:r>
            <w:r>
              <w:rPr>
                <w:rFonts w:ascii="Arial" w:hAnsi="Arial" w:eastAsia="Arial"/>
                <w:b/>
                <w:color w:val="FFFFFF"/>
                <w:sz w:val="17"/>
              </w:rPr>
              <w:t>Date d’émission</w:t>
            </w:r>
          </w:p>
        </w:tc>
        <w:tc>
          <w:tcPr>
            <w:tcW w:type="dxa" w:w="2062"/>
            <w:vAlign w:val="center"/>
            <w:shd w:fill="1F4E79"/>
            <w:shd w:fill="1F4E79"/>
          </w:tcPr>
          <w:p>
            <w:pPr>
              <w:jc w:val="left"/>
            </w:pPr>
            <w:r>
              <w:rPr>
                <w:rFonts w:ascii="Arial" w:hAnsi="Arial" w:eastAsia="Arial"/>
                <w:b/>
                <w:color w:val="FFFFFF"/>
                <w:sz w:val="17"/>
              </w:rPr>
            </w:r>
            <w:r>
              <w:rPr>
                <w:rFonts w:ascii="Arial" w:hAnsi="Arial" w:eastAsia="Arial"/>
                <w:b/>
                <w:color w:val="FFFFFF"/>
                <w:sz w:val="17"/>
              </w:rPr>
              <w:t>Description de la modification</w:t>
            </w:r>
          </w:p>
        </w:tc>
        <w:tc>
          <w:tcPr>
            <w:tcW w:type="dxa" w:w="2062"/>
            <w:vAlign w:val="center"/>
            <w:shd w:fill="1F4E79"/>
            <w:shd w:fill="1F4E79"/>
          </w:tcPr>
          <w:p>
            <w:pPr>
              <w:jc w:val="left"/>
            </w:pPr>
            <w:r>
              <w:rPr>
                <w:rFonts w:ascii="Arial" w:hAnsi="Arial" w:eastAsia="Arial"/>
                <w:b/>
                <w:color w:val="FFFFFF"/>
                <w:sz w:val="17"/>
              </w:rPr>
            </w:r>
            <w:r>
              <w:rPr>
                <w:rFonts w:ascii="Arial" w:hAnsi="Arial" w:eastAsia="Arial"/>
                <w:b/>
                <w:color w:val="FFFFFF"/>
                <w:sz w:val="17"/>
              </w:rPr>
              <w:t>Auteur de la modification</w:t>
            </w:r>
          </w:p>
        </w:tc>
        <w:tc>
          <w:tcPr>
            <w:tcW w:type="dxa" w:w="2062"/>
            <w:vAlign w:val="center"/>
            <w:shd w:fill="1F4E79"/>
            <w:shd w:fill="1F4E79"/>
          </w:tcPr>
          <w:p>
            <w:pPr>
              <w:jc w:val="left"/>
            </w:pPr>
            <w:r>
              <w:rPr>
                <w:rFonts w:ascii="Arial" w:hAnsi="Arial" w:eastAsia="Arial"/>
                <w:b/>
                <w:color w:val="FFFFFF"/>
                <w:sz w:val="17"/>
              </w:rPr>
            </w:r>
            <w:r>
              <w:rPr>
                <w:rFonts w:ascii="Arial" w:hAnsi="Arial" w:eastAsia="Arial"/>
                <w:b/>
                <w:color w:val="FFFFFF"/>
                <w:sz w:val="17"/>
              </w:rPr>
              <w:t>Approbateur</w:t>
            </w:r>
          </w:p>
        </w:tc>
      </w:tr>
      <w:tr>
        <w:tc>
          <w:tcPr>
            <w:tcW w:type="dxa" w:w="2062"/>
            <w:vAlign w:val="center"/>
          </w:tcPr>
          <w:p>
            <w:pPr>
              <w:jc w:val="left"/>
            </w:pPr>
            <w:r>
              <w:rPr>
                <w:rFonts w:ascii="Arial" w:hAnsi="Arial" w:eastAsia="Arial"/>
                <w:sz w:val="17"/>
              </w:rPr>
            </w:r>
            <w:r>
              <w:rPr>
                <w:rFonts w:ascii="Arial" w:hAnsi="Arial" w:eastAsia="Arial"/>
                <w:b w:val="0"/>
                <w:sz w:val="17"/>
              </w:rPr>
              <w:t>1.0</w:t>
            </w:r>
          </w:p>
        </w:tc>
        <w:tc>
          <w:tcPr>
            <w:tcW w:type="dxa" w:w="2062"/>
            <w:vAlign w:val="center"/>
          </w:tcPr>
          <w:p>
            <w:pPr>
              <w:jc w:val="left"/>
            </w:pPr>
            <w:r>
              <w:rPr>
                <w:rFonts w:ascii="Arial" w:hAnsi="Arial" w:eastAsia="Arial"/>
                <w:sz w:val="17"/>
              </w:rPr>
            </w:r>
            <w:r>
              <w:rPr>
                <w:rFonts w:ascii="Arial" w:hAnsi="Arial" w:eastAsia="Arial"/>
                <w:b w:val="0"/>
                <w:sz w:val="17"/>
              </w:rPr>
            </w:r>
          </w:p>
        </w:tc>
        <w:tc>
          <w:tcPr>
            <w:tcW w:type="dxa" w:w="2062"/>
            <w:vAlign w:val="center"/>
          </w:tcPr>
          <w:p>
            <w:pPr>
              <w:jc w:val="left"/>
            </w:pPr>
            <w:r>
              <w:rPr>
                <w:rFonts w:ascii="Arial" w:hAnsi="Arial" w:eastAsia="Arial"/>
                <w:sz w:val="17"/>
              </w:rPr>
            </w:r>
            <w:r>
              <w:rPr>
                <w:rFonts w:ascii="Arial" w:hAnsi="Arial" w:eastAsia="Arial"/>
                <w:b w:val="0"/>
                <w:sz w:val="17"/>
              </w:rPr>
              <w:t>Première version</w:t>
            </w:r>
          </w:p>
        </w:tc>
        <w:tc>
          <w:tcPr>
            <w:tcW w:type="dxa" w:w="2062"/>
            <w:vAlign w:val="center"/>
          </w:tcPr>
          <w:p>
            <w:pPr>
              <w:jc w:val="left"/>
            </w:pPr>
            <w:r>
              <w:rPr>
                <w:rFonts w:ascii="Arial" w:hAnsi="Arial" w:eastAsia="Arial"/>
                <w:sz w:val="17"/>
              </w:rPr>
            </w:r>
            <w:r>
              <w:rPr>
                <w:rFonts w:ascii="Arial" w:hAnsi="Arial" w:eastAsia="Arial"/>
                <w:b w:val="0"/>
                <w:sz w:val="17"/>
              </w:rPr>
            </w:r>
          </w:p>
        </w:tc>
        <w:tc>
          <w:tcPr>
            <w:tcW w:type="dxa" w:w="2062"/>
            <w:vAlign w:val="center"/>
          </w:tcPr>
          <w:p>
            <w:pPr>
              <w:jc w:val="left"/>
            </w:pPr>
            <w:r>
              <w:rPr>
                <w:rFonts w:ascii="Arial" w:hAnsi="Arial" w:eastAsia="Arial"/>
                <w:sz w:val="17"/>
              </w:rPr>
            </w:r>
            <w:r>
              <w:rPr>
                <w:rFonts w:ascii="Arial" w:hAnsi="Arial" w:eastAsia="Arial"/>
                <w:b w:val="0"/>
                <w:sz w:val="17"/>
              </w:rPr>
            </w:r>
          </w:p>
        </w:tc>
      </w:tr>
      <w:tr>
        <w:tc>
          <w:tcPr>
            <w:tcW w:type="dxa" w:w="2062"/>
            <w:vAlign w:val="center"/>
          </w:tcPr>
          <w:p>
            <w:pPr>
              <w:jc w:val="left"/>
            </w:pPr>
            <w:r>
              <w:rPr>
                <w:rFonts w:ascii="Arial" w:hAnsi="Arial" w:eastAsia="Arial"/>
                <w:sz w:val="17"/>
              </w:rPr>
            </w:r>
            <w:r>
              <w:rPr>
                <w:rFonts w:ascii="Arial" w:hAnsi="Arial" w:eastAsia="Arial"/>
                <w:b w:val="0"/>
                <w:sz w:val="17"/>
              </w:rPr>
              <w:t>1.1</w:t>
            </w:r>
          </w:p>
        </w:tc>
        <w:tc>
          <w:tcPr>
            <w:tcW w:type="dxa" w:w="2062"/>
            <w:vAlign w:val="center"/>
          </w:tcPr>
          <w:p>
            <w:pPr>
              <w:jc w:val="left"/>
            </w:pPr>
            <w:r>
              <w:rPr>
                <w:rFonts w:ascii="Arial" w:hAnsi="Arial" w:eastAsia="Arial"/>
                <w:sz w:val="17"/>
              </w:rPr>
            </w:r>
            <w:r>
              <w:rPr>
                <w:rFonts w:ascii="Arial" w:hAnsi="Arial" w:eastAsia="Arial"/>
                <w:b w:val="0"/>
                <w:sz w:val="17"/>
              </w:rPr>
            </w:r>
          </w:p>
        </w:tc>
        <w:tc>
          <w:tcPr>
            <w:tcW w:type="dxa" w:w="2062"/>
            <w:vAlign w:val="center"/>
          </w:tcPr>
          <w:p>
            <w:pPr>
              <w:jc w:val="left"/>
            </w:pPr>
            <w:r>
              <w:rPr>
                <w:rFonts w:ascii="Arial" w:hAnsi="Arial" w:eastAsia="Arial"/>
                <w:sz w:val="17"/>
              </w:rPr>
            </w:r>
            <w:r>
              <w:rPr>
                <w:rFonts w:ascii="Arial" w:hAnsi="Arial" w:eastAsia="Arial"/>
                <w:b w:val="0"/>
                <w:sz w:val="17"/>
              </w:rPr>
            </w:r>
          </w:p>
        </w:tc>
        <w:tc>
          <w:tcPr>
            <w:tcW w:type="dxa" w:w="2062"/>
            <w:vAlign w:val="center"/>
          </w:tcPr>
          <w:p>
            <w:pPr>
              <w:jc w:val="left"/>
            </w:pPr>
            <w:r>
              <w:rPr>
                <w:rFonts w:ascii="Arial" w:hAnsi="Arial" w:eastAsia="Arial"/>
                <w:sz w:val="17"/>
              </w:rPr>
            </w:r>
            <w:r>
              <w:rPr>
                <w:rFonts w:ascii="Arial" w:hAnsi="Arial" w:eastAsia="Arial"/>
                <w:b w:val="0"/>
                <w:sz w:val="17"/>
              </w:rPr>
            </w:r>
          </w:p>
        </w:tc>
        <w:tc>
          <w:tcPr>
            <w:tcW w:type="dxa" w:w="2062"/>
            <w:vAlign w:val="center"/>
          </w:tcPr>
          <w:p>
            <w:pPr>
              <w:jc w:val="left"/>
            </w:pPr>
            <w:r>
              <w:rPr>
                <w:rFonts w:ascii="Arial" w:hAnsi="Arial" w:eastAsia="Arial"/>
                <w:sz w:val="17"/>
              </w:rPr>
            </w:r>
            <w:r>
              <w:rPr>
                <w:rFonts w:ascii="Arial" w:hAnsi="Arial" w:eastAsia="Arial"/>
                <w:b w:val="0"/>
                <w:sz w:val="17"/>
              </w:rPr>
            </w:r>
          </w:p>
        </w:tc>
      </w:tr>
    </w:tbl>
    <w:p/>
    <w:p>
      <w:pPr>
        <w:pStyle w:val="Heading1"/>
        <w:jc w:val="left"/>
      </w:pPr>
      <w:r>
        <w:t>10. Approbation</w:t>
      </w:r>
    </w:p>
    <w:tbl>
      <w:tblPr>
        <w:tblStyle w:val="TableGrid"/>
        <w:tblW w:type="auto" w:w="0"/>
        <w:jc w:val="center"/>
        <w:tblLook w:firstColumn="1" w:firstRow="1" w:lastColumn="0" w:lastRow="0" w:noHBand="0" w:noVBand="1" w:val="04A0"/>
      </w:tblPr>
      <w:tblGrid>
        <w:gridCol w:w="2578"/>
        <w:gridCol w:w="2578"/>
        <w:gridCol w:w="2578"/>
        <w:gridCol w:w="2578"/>
      </w:tblGrid>
      <w:tr>
        <w:tc>
          <w:tcPr>
            <w:tcW w:type="dxa" w:w="2578"/>
            <w:vAlign w:val="center"/>
            <w:shd w:fill="1F4E79"/>
            <w:shd w:fill="1F4E79"/>
          </w:tcPr>
          <w:p>
            <w:pPr>
              <w:jc w:val="left"/>
            </w:pPr>
            <w:r>
              <w:rPr>
                <w:rFonts w:ascii="Arial" w:hAnsi="Arial" w:eastAsia="Arial"/>
                <w:b/>
                <w:color w:val="FFFFFF"/>
                <w:sz w:val="17"/>
              </w:rPr>
            </w:r>
            <w:r>
              <w:rPr>
                <w:rFonts w:ascii="Arial" w:hAnsi="Arial" w:eastAsia="Arial"/>
                <w:b/>
                <w:color w:val="FFFFFF"/>
                <w:sz w:val="17"/>
              </w:rPr>
              <w:t>Nom</w:t>
            </w:r>
          </w:p>
        </w:tc>
        <w:tc>
          <w:tcPr>
            <w:tcW w:type="dxa" w:w="2578"/>
            <w:vAlign w:val="center"/>
            <w:shd w:fill="1F4E79"/>
            <w:shd w:fill="1F4E79"/>
          </w:tcPr>
          <w:p>
            <w:pPr>
              <w:jc w:val="left"/>
            </w:pPr>
            <w:r>
              <w:rPr>
                <w:rFonts w:ascii="Arial" w:hAnsi="Arial" w:eastAsia="Arial"/>
                <w:b/>
                <w:color w:val="FFFFFF"/>
                <w:sz w:val="17"/>
              </w:rPr>
            </w:r>
            <w:r>
              <w:rPr>
                <w:rFonts w:ascii="Arial" w:hAnsi="Arial" w:eastAsia="Arial"/>
                <w:b/>
                <w:color w:val="FFFFFF"/>
                <w:sz w:val="17"/>
              </w:rPr>
              <w:t>Fonction</w:t>
            </w:r>
          </w:p>
        </w:tc>
        <w:tc>
          <w:tcPr>
            <w:tcW w:type="dxa" w:w="2578"/>
            <w:vAlign w:val="center"/>
            <w:shd w:fill="1F4E79"/>
            <w:shd w:fill="1F4E79"/>
          </w:tcPr>
          <w:p>
            <w:pPr>
              <w:jc w:val="left"/>
            </w:pPr>
            <w:r>
              <w:rPr>
                <w:rFonts w:ascii="Arial" w:hAnsi="Arial" w:eastAsia="Arial"/>
                <w:b/>
                <w:color w:val="FFFFFF"/>
                <w:sz w:val="17"/>
              </w:rPr>
            </w:r>
            <w:r>
              <w:rPr>
                <w:rFonts w:ascii="Arial" w:hAnsi="Arial" w:eastAsia="Arial"/>
                <w:b/>
                <w:color w:val="FFFFFF"/>
                <w:sz w:val="17"/>
              </w:rPr>
              <w:t>Signature</w:t>
            </w:r>
          </w:p>
        </w:tc>
        <w:tc>
          <w:tcPr>
            <w:tcW w:type="dxa" w:w="2578"/>
            <w:vAlign w:val="center"/>
            <w:shd w:fill="1F4E79"/>
            <w:shd w:fill="1F4E79"/>
          </w:tcPr>
          <w:p>
            <w:pPr>
              <w:jc w:val="left"/>
            </w:pPr>
            <w:r>
              <w:rPr>
                <w:rFonts w:ascii="Arial" w:hAnsi="Arial" w:eastAsia="Arial"/>
                <w:b/>
                <w:color w:val="FFFFFF"/>
                <w:sz w:val="17"/>
              </w:rPr>
            </w:r>
            <w:r>
              <w:rPr>
                <w:rFonts w:ascii="Arial" w:hAnsi="Arial" w:eastAsia="Arial"/>
                <w:b/>
                <w:color w:val="FFFFFF"/>
                <w:sz w:val="17"/>
              </w:rPr>
              <w:t>Date</w:t>
            </w:r>
          </w:p>
        </w:tc>
      </w:tr>
      <w:tr>
        <w:tc>
          <w:tcPr>
            <w:tcW w:type="dxa" w:w="2578"/>
            <w:vAlign w:val="center"/>
          </w:tcPr>
          <w:p>
            <w:pPr>
              <w:jc w:val="left"/>
            </w:pPr>
            <w:r>
              <w:rPr>
                <w:rFonts w:ascii="Arial" w:hAnsi="Arial" w:eastAsia="Arial"/>
                <w:sz w:val="17"/>
              </w:rPr>
            </w:r>
            <w:r>
              <w:rPr>
                <w:rFonts w:ascii="Arial" w:hAnsi="Arial" w:eastAsia="Arial"/>
                <w:b w:val="0"/>
                <w:sz w:val="17"/>
              </w:rPr>
              <w:t>Préparé par</w:t>
            </w:r>
          </w:p>
        </w:tc>
        <w:tc>
          <w:tcPr>
            <w:tcW w:type="dxa" w:w="2578"/>
            <w:vAlign w:val="center"/>
          </w:tcPr>
          <w:p>
            <w:pPr>
              <w:jc w:val="left"/>
            </w:pPr>
            <w:r>
              <w:rPr>
                <w:rFonts w:ascii="Arial" w:hAnsi="Arial" w:eastAsia="Arial"/>
                <w:sz w:val="17"/>
              </w:rPr>
            </w:r>
            <w:r>
              <w:rPr>
                <w:rFonts w:ascii="Arial" w:hAnsi="Arial" w:eastAsia="Arial"/>
                <w:b w:val="0"/>
                <w:sz w:val="17"/>
              </w:rPr>
            </w:r>
          </w:p>
        </w:tc>
        <w:tc>
          <w:tcPr>
            <w:tcW w:type="dxa" w:w="2578"/>
            <w:vAlign w:val="center"/>
          </w:tcPr>
          <w:p>
            <w:pPr>
              <w:jc w:val="left"/>
            </w:pPr>
            <w:r>
              <w:rPr>
                <w:rFonts w:ascii="Arial" w:hAnsi="Arial" w:eastAsia="Arial"/>
                <w:sz w:val="17"/>
              </w:rPr>
            </w:r>
            <w:r>
              <w:rPr>
                <w:rFonts w:ascii="Arial" w:hAnsi="Arial" w:eastAsia="Arial"/>
                <w:b w:val="0"/>
                <w:sz w:val="17"/>
              </w:rPr>
            </w:r>
          </w:p>
        </w:tc>
        <w:tc>
          <w:tcPr>
            <w:tcW w:type="dxa" w:w="2578"/>
            <w:vAlign w:val="center"/>
          </w:tcPr>
          <w:p>
            <w:pPr>
              <w:jc w:val="left"/>
            </w:pPr>
            <w:r>
              <w:rPr>
                <w:rFonts w:ascii="Arial" w:hAnsi="Arial" w:eastAsia="Arial"/>
                <w:sz w:val="17"/>
              </w:rPr>
            </w:r>
            <w:r>
              <w:rPr>
                <w:rFonts w:ascii="Arial" w:hAnsi="Arial" w:eastAsia="Arial"/>
                <w:b w:val="0"/>
                <w:sz w:val="17"/>
              </w:rPr>
            </w:r>
          </w:p>
        </w:tc>
      </w:tr>
      <w:tr>
        <w:tc>
          <w:tcPr>
            <w:tcW w:type="dxa" w:w="2578"/>
            <w:vAlign w:val="center"/>
          </w:tcPr>
          <w:p>
            <w:pPr>
              <w:jc w:val="left"/>
            </w:pPr>
            <w:r>
              <w:rPr>
                <w:rFonts w:ascii="Arial" w:hAnsi="Arial" w:eastAsia="Arial"/>
                <w:sz w:val="17"/>
              </w:rPr>
            </w:r>
            <w:r>
              <w:rPr>
                <w:rFonts w:ascii="Arial" w:hAnsi="Arial" w:eastAsia="Arial"/>
                <w:b w:val="0"/>
                <w:sz w:val="17"/>
              </w:rPr>
              <w:t>Responsable qualité</w:t>
            </w:r>
          </w:p>
        </w:tc>
        <w:tc>
          <w:tcPr>
            <w:tcW w:type="dxa" w:w="2578"/>
            <w:vAlign w:val="center"/>
          </w:tcPr>
          <w:p>
            <w:pPr>
              <w:jc w:val="left"/>
            </w:pPr>
            <w:r>
              <w:rPr>
                <w:rFonts w:ascii="Arial" w:hAnsi="Arial" w:eastAsia="Arial"/>
                <w:sz w:val="17"/>
              </w:rPr>
            </w:r>
            <w:r>
              <w:rPr>
                <w:rFonts w:ascii="Arial" w:hAnsi="Arial" w:eastAsia="Arial"/>
                <w:b w:val="0"/>
                <w:sz w:val="17"/>
              </w:rPr>
            </w:r>
          </w:p>
        </w:tc>
        <w:tc>
          <w:tcPr>
            <w:tcW w:type="dxa" w:w="2578"/>
            <w:vAlign w:val="center"/>
          </w:tcPr>
          <w:p>
            <w:pPr>
              <w:jc w:val="left"/>
            </w:pPr>
            <w:r>
              <w:rPr>
                <w:rFonts w:ascii="Arial" w:hAnsi="Arial" w:eastAsia="Arial"/>
                <w:sz w:val="17"/>
              </w:rPr>
            </w:r>
            <w:r>
              <w:rPr>
                <w:rFonts w:ascii="Arial" w:hAnsi="Arial" w:eastAsia="Arial"/>
                <w:b w:val="0"/>
                <w:sz w:val="17"/>
              </w:rPr>
            </w:r>
          </w:p>
        </w:tc>
        <w:tc>
          <w:tcPr>
            <w:tcW w:type="dxa" w:w="2578"/>
            <w:vAlign w:val="center"/>
          </w:tcPr>
          <w:p>
            <w:pPr>
              <w:jc w:val="left"/>
            </w:pPr>
            <w:r>
              <w:rPr>
                <w:rFonts w:ascii="Arial" w:hAnsi="Arial" w:eastAsia="Arial"/>
                <w:sz w:val="17"/>
              </w:rPr>
            </w:r>
            <w:r>
              <w:rPr>
                <w:rFonts w:ascii="Arial" w:hAnsi="Arial" w:eastAsia="Arial"/>
                <w:b w:val="0"/>
                <w:sz w:val="17"/>
              </w:rPr>
            </w:r>
          </w:p>
        </w:tc>
      </w:tr>
      <w:tr>
        <w:tc>
          <w:tcPr>
            <w:tcW w:type="dxa" w:w="2578"/>
            <w:vAlign w:val="center"/>
          </w:tcPr>
          <w:p>
            <w:pPr>
              <w:jc w:val="left"/>
            </w:pPr>
            <w:r>
              <w:rPr>
                <w:rFonts w:ascii="Arial" w:hAnsi="Arial" w:eastAsia="Arial"/>
                <w:sz w:val="17"/>
              </w:rPr>
            </w:r>
            <w:r>
              <w:rPr>
                <w:rFonts w:ascii="Arial" w:hAnsi="Arial" w:eastAsia="Arial"/>
                <w:b w:val="0"/>
                <w:sz w:val="17"/>
              </w:rPr>
              <w:t>Direction générale / entité approbatrice</w:t>
            </w:r>
          </w:p>
        </w:tc>
        <w:tc>
          <w:tcPr>
            <w:tcW w:type="dxa" w:w="2578"/>
            <w:vAlign w:val="center"/>
          </w:tcPr>
          <w:p>
            <w:pPr>
              <w:jc w:val="left"/>
            </w:pPr>
            <w:r>
              <w:rPr>
                <w:rFonts w:ascii="Arial" w:hAnsi="Arial" w:eastAsia="Arial"/>
                <w:sz w:val="17"/>
              </w:rPr>
            </w:r>
            <w:r>
              <w:rPr>
                <w:rFonts w:ascii="Arial" w:hAnsi="Arial" w:eastAsia="Arial"/>
                <w:b w:val="0"/>
                <w:sz w:val="17"/>
              </w:rPr>
            </w:r>
          </w:p>
        </w:tc>
        <w:tc>
          <w:tcPr>
            <w:tcW w:type="dxa" w:w="2578"/>
            <w:vAlign w:val="center"/>
          </w:tcPr>
          <w:p>
            <w:pPr>
              <w:jc w:val="left"/>
            </w:pPr>
            <w:r>
              <w:rPr>
                <w:rFonts w:ascii="Arial" w:hAnsi="Arial" w:eastAsia="Arial"/>
                <w:sz w:val="17"/>
              </w:rPr>
            </w:r>
            <w:r>
              <w:rPr>
                <w:rFonts w:ascii="Arial" w:hAnsi="Arial" w:eastAsia="Arial"/>
                <w:b w:val="0"/>
                <w:sz w:val="17"/>
              </w:rPr>
            </w:r>
          </w:p>
        </w:tc>
        <w:tc>
          <w:tcPr>
            <w:tcW w:type="dxa" w:w="2578"/>
            <w:vAlign w:val="center"/>
          </w:tcPr>
          <w:p>
            <w:pPr>
              <w:jc w:val="left"/>
            </w:pPr>
            <w:r>
              <w:rPr>
                <w:rFonts w:ascii="Arial" w:hAnsi="Arial" w:eastAsia="Arial"/>
                <w:sz w:val="17"/>
              </w:rPr>
            </w:r>
            <w:r>
              <w:rPr>
                <w:rFonts w:ascii="Arial" w:hAnsi="Arial" w:eastAsia="Arial"/>
                <w:b w:val="0"/>
                <w:sz w:val="17"/>
              </w:rPr>
            </w:r>
          </w:p>
        </w:tc>
      </w:tr>
    </w:tbl>
    <w:p/>
    <w:p>
      <w:pPr>
        <w:jc w:val="center"/>
      </w:pPr>
      <w:r>
        <w:rPr>
          <w:color w:val="5A5A5A"/>
          <w:sz w:val="18"/>
        </w:rPr>
        <w:t>ConsuTrain - Modèle gratuit et modifiable</w:t>
      </w:r>
    </w:p>
    <w:sectPr w:rsidR="00FC693F" w:rsidRPr="0006063C" w:rsidSect="00034616">
      <w:pgSz w:w="12240" w:h="15840"/>
      <w:pgMar w:top="850" w:right="964" w:bottom="850"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123057"/>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1F4E79"/>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