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ptos" w:hAnsi="Aptos"/>
          <w:b/>
          <w:color w:val="D69A25"/>
          <w:sz w:val="22"/>
        </w:rPr>
        <w:t>ConsuTrain | Modèle gratuit</w:t>
      </w:r>
    </w:p>
    <w:p>
      <w:pPr>
        <w:spacing w:after="40"/>
      </w:pPr>
      <w:r>
        <w:rPr>
          <w:rFonts w:ascii="Aptos Display" w:hAnsi="Aptos Display"/>
          <w:b/>
          <w:color w:val="143054"/>
          <w:sz w:val="48"/>
        </w:rPr>
        <w:t>Modèle de plan d’amélioration des processus</w:t>
      </w:r>
    </w:p>
    <w:p>
      <w:r>
        <w:rPr>
          <w:rFonts w:ascii="Aptos" w:hAnsi="Aptos"/>
          <w:color w:val="606C80"/>
          <w:sz w:val="22"/>
        </w:rPr>
        <w:t>Modèle pratique pour analyser une situation actuelle, définir des objectifs mesurables, planifier les actions d’amélioration, suivre leur mise en œuvre et vérifier leur efficacité.</w:t>
      </w:r>
    </w:p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Mode d’utilisation</w:t>
      </w:r>
    </w:p>
    <w:p>
      <w:pPr>
        <w:pStyle w:val="ListBullet"/>
        <w:spacing w:after="40"/>
      </w:pPr>
      <w:r>
        <w:rPr>
          <w:rFonts w:ascii="Aptos" w:hAnsi="Aptos" w:eastAsia="Aptos"/>
          <w:color w:val="282828"/>
          <w:sz w:val="19"/>
        </w:rPr>
        <w:t>Utilisez ce plan pour améliorer un processus opérationnel, qualité, administratif ou de service.</w:t>
      </w:r>
    </w:p>
    <w:p>
      <w:pPr>
        <w:pStyle w:val="ListBullet"/>
        <w:spacing w:after="40"/>
      </w:pPr>
      <w:r>
        <w:rPr>
          <w:rFonts w:ascii="Aptos" w:hAnsi="Aptos" w:eastAsia="Aptos"/>
          <w:color w:val="282828"/>
          <w:sz w:val="19"/>
        </w:rPr>
        <w:t>Décrivez d’abord la situation actuelle avant de proposer des actions d’amélioration.</w:t>
      </w:r>
    </w:p>
    <w:p>
      <w:pPr>
        <w:pStyle w:val="ListBullet"/>
        <w:spacing w:after="40"/>
      </w:pPr>
      <w:r>
        <w:rPr>
          <w:rFonts w:ascii="Aptos" w:hAnsi="Aptos" w:eastAsia="Aptos"/>
          <w:color w:val="282828"/>
          <w:sz w:val="19"/>
        </w:rPr>
        <w:t>Reliez chaque objectif d’amélioration à un indicateur mesurable, une ligne de base et une cible.</w:t>
      </w:r>
    </w:p>
    <w:p>
      <w:pPr>
        <w:pStyle w:val="ListBullet"/>
        <w:spacing w:after="40"/>
      </w:pPr>
      <w:r>
        <w:rPr>
          <w:rFonts w:ascii="Aptos" w:hAnsi="Aptos" w:eastAsia="Aptos"/>
          <w:color w:val="282828"/>
          <w:sz w:val="19"/>
        </w:rPr>
        <w:t>Suivez l’avancement des actions et vérifiez l’efficacité réelle après mise en œuvre.</w:t>
      </w:r>
    </w:p>
    <w:p>
      <w:pPr>
        <w:pStyle w:val="ListBullet"/>
        <w:spacing w:after="40"/>
      </w:pPr>
      <w:r>
        <w:rPr>
          <w:rFonts w:ascii="Aptos" w:hAnsi="Aptos" w:eastAsia="Aptos"/>
          <w:color w:val="282828"/>
          <w:sz w:val="19"/>
        </w:rPr>
        <w:t>Adaptez le niveau de détail au contexte de l’organisation et à la criticité du processus.</w:t>
      </w:r>
    </w:p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1. Données générales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5162"/>
        <w:gridCol w:w="5162"/>
      </w:tblGrid>
      <w:tr>
        <w:trPr>
          <w:tblHeader w:val="true"/>
        </w:trPr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Nom de l’entité / direction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Nom du processus à améliorer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Propriétaire du processus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Date de préparation du plan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Préparé par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Période d’amélioration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Numéro de version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Entité d’approbation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2. Description du processus actuel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5162"/>
        <w:gridCol w:w="5162"/>
      </w:tblGrid>
      <w:tr>
        <w:trPr>
          <w:tblHeader w:val="true"/>
        </w:trPr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Nom du processus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Objectif du processus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Entrées principales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Activités principales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Sorties principales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Parties / unités impliquées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Clients ou bénéficiaires du processus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Documents ou formulaires associés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</w:tbl>
    <w:p>
      <w:pPr>
        <w:sectPr>
          <w:footerReference w:type="default" r:id="rId9"/>
          <w:pgSz w:w="11909" w:h="16834"/>
          <w:pgMar w:top="792" w:right="792" w:bottom="792" w:left="792" w:header="720" w:footer="720" w:gutter="0"/>
          <w:cols w:space="720"/>
          <w:docGrid w:linePitch="360"/>
        </w:sectPr>
      </w:pPr>
    </w:p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3. Raisons justifiant l’amélioration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3884"/>
        <w:gridCol w:w="3884"/>
        <w:gridCol w:w="3884"/>
        <w:gridCol w:w="3884"/>
      </w:tblGrid>
      <w:tr>
        <w:trPr>
          <w:tblHeader w:val="true"/>
        </w:trPr>
        <w:tc>
          <w:tcPr>
            <w:tcW w:type="dxa" w:w="3884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3884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Raison de l’amélioration</w:t>
            </w:r>
          </w:p>
        </w:tc>
        <w:tc>
          <w:tcPr>
            <w:tcW w:type="dxa" w:w="3884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Source de l’information</w:t>
            </w:r>
          </w:p>
        </w:tc>
        <w:tc>
          <w:tcPr>
            <w:tcW w:type="dxa" w:w="3884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Niveau d’importance</w:t>
            </w:r>
          </w:p>
        </w:tc>
      </w:tr>
      <w:tr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1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Faiblesse d’un indicateur de performance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Rapport de performance / KPI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Élevée / Moyenne / Faible</w:t>
            </w:r>
          </w:p>
        </w:tc>
      </w:tr>
      <w:tr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2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Réclamations récurrentes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Registre des réclamations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3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Observation d’audit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Rapport d’audit interne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4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Retard dans l’exécution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Rapport de suivi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5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Opportunité d’amélioration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Revue de direction / suggestion du personnel</w:t>
            </w:r>
          </w:p>
        </w:tc>
        <w:tc>
          <w:tcPr>
            <w:tcW w:type="dxa" w:w="3884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4. Analyse de la situation actuelle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5179"/>
        <w:gridCol w:w="5179"/>
        <w:gridCol w:w="5179"/>
      </w:tblGrid>
      <w:tr>
        <w:trPr>
          <w:tblHeader w:val="true"/>
        </w:trPr>
        <w:tc>
          <w:tcPr>
            <w:tcW w:type="dxa" w:w="5179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Élément</w:t>
            </w:r>
          </w:p>
        </w:tc>
        <w:tc>
          <w:tcPr>
            <w:tcW w:type="dxa" w:w="5179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Situation actuelle</w:t>
            </w:r>
          </w:p>
        </w:tc>
        <w:tc>
          <w:tcPr>
            <w:tcW w:type="dxa" w:w="5179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Observation</w:t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Délai d’exécution du processus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Nombre d’étapes actuelles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Nombre d’unités impliquées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Niveau de satisfaction des bénéficiaires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Taux d’erreurs ou de retours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Point générant le plus de retard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Point générant le plus de réclamations</w:t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5179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5. Analyse des causes du problème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3108"/>
        <w:gridCol w:w="3108"/>
        <w:gridCol w:w="3108"/>
        <w:gridCol w:w="3108"/>
        <w:gridCol w:w="3108"/>
      </w:tblGrid>
      <w:tr>
        <w:trPr>
          <w:tblHeader w:val="true"/>
        </w:trPr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N°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Problème / écart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Cause directe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Cause racine probable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Outil d’analyse utilisé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1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5 pourquoi / diagramme d’Ishikawa / entretiens / revue de données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2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3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6. Objectifs de l’amélioration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2590"/>
        <w:gridCol w:w="2590"/>
        <w:gridCol w:w="2590"/>
        <w:gridCol w:w="2590"/>
        <w:gridCol w:w="2590"/>
        <w:gridCol w:w="2590"/>
      </w:tblGrid>
      <w:tr>
        <w:trPr>
          <w:tblHeader w:val="true"/>
        </w:trPr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Objectif d’amélioration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Indicateur associé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Ligne de base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Cible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Date de réalisation prévue</w:t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1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Réduire le délai d’exécution du processus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Délai moyen de traitement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2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Réduire les erreurs ou les retours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Taux d’erreurs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3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Améliorer la satisfaction des bénéficiaires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Taux de satisfaction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4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Réduire les étapes non nécessaires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Nombre d’étapes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7. Plan des actions d’amélioration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>
        <w:trPr>
          <w:tblHeader w:val="true"/>
        </w:trPr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N°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Action d’amélioration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Description de l’action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Date de début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Date d’échéance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Ressources requises</w:t>
            </w:r>
          </w:p>
        </w:tc>
        <w:tc>
          <w:tcPr>
            <w:tcW w:type="dxa" w:w="19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4"/>
              </w:rPr>
            </w:r>
            <w:r>
              <w:rPr>
                <w:rFonts w:ascii="Aptos" w:hAnsi="Aptos" w:eastAsia="Aptos"/>
                <w:b/>
                <w:color w:val="FFFFFF"/>
                <w:sz w:val="14"/>
              </w:rPr>
              <w:t>État</w:t>
            </w:r>
          </w:p>
        </w:tc>
      </w:tr>
      <w:tr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  <w:t>1</w:t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  <w:t>Non démarré / En cours / Terminé</w:t>
            </w:r>
          </w:p>
        </w:tc>
      </w:tr>
      <w:tr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  <w:t>2</w:t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</w:tr>
      <w:tr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  <w:t>3</w:t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  <w:tc>
          <w:tcPr>
            <w:tcW w:type="dxa" w:w="19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4"/>
              </w:rPr>
            </w:r>
            <w:r>
              <w:rPr>
                <w:rFonts w:ascii="Aptos" w:hAnsi="Aptos" w:eastAsia="Aptos"/>
                <w:b w:val="0"/>
                <w:color w:val="2D3746"/>
                <w:sz w:val="14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8. Risques liés à l’amélioration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2590"/>
        <w:gridCol w:w="2590"/>
        <w:gridCol w:w="2590"/>
        <w:gridCol w:w="2590"/>
        <w:gridCol w:w="2590"/>
        <w:gridCol w:w="2590"/>
      </w:tblGrid>
      <w:tr>
        <w:trPr>
          <w:tblHeader w:val="true"/>
        </w:trPr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Risque potentiel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Impact sur le plan d’amélioration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Niveau d’importance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Action préventive</w:t>
            </w:r>
          </w:p>
        </w:tc>
        <w:tc>
          <w:tcPr>
            <w:tcW w:type="dxa" w:w="259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Responsable</w:t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1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Résistance au changement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Élevée / Moyenne / Faible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2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Manque de données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3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Faible engagement dans l’application</w:t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59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9. Plan de communication et de sensibilisation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3108"/>
        <w:gridCol w:w="3108"/>
        <w:gridCol w:w="3108"/>
        <w:gridCol w:w="3108"/>
        <w:gridCol w:w="3108"/>
      </w:tblGrid>
      <w:tr>
        <w:trPr>
          <w:tblHeader w:val="true"/>
        </w:trPr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Groupe cible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Message à transmettre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Canal de communication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Moment prévu</w:t>
            </w:r>
          </w:p>
        </w:tc>
        <w:tc>
          <w:tcPr>
            <w:tcW w:type="dxa" w:w="3108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6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Responsable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Équipe du processus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Réunion / e-mail / atelier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Direction générale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Rapport synthétique / présentation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Bénéficiaires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Annonce / message / mise à jour du service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Unités de soutien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  <w:t>Réunion de coordination</w:t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6"/>
              </w:rPr>
            </w:r>
            <w:r>
              <w:rPr>
                <w:rFonts w:ascii="Aptos" w:hAnsi="Aptos" w:eastAsia="Aptos"/>
                <w:b w:val="0"/>
                <w:color w:val="2D3746"/>
                <w:sz w:val="16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10. Suivi des résultats d’amélioration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rPr>
          <w:tblHeader w:val="true"/>
        </w:trPr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Indicateur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Ligne de base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Résultat actuel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Cible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État de performance</w:t>
            </w:r>
          </w:p>
        </w:tc>
        <w:tc>
          <w:tcPr>
            <w:tcW w:type="dxa" w:w="2220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5"/>
              </w:rPr>
            </w:r>
            <w:r>
              <w:rPr>
                <w:rFonts w:ascii="Aptos" w:hAnsi="Aptos" w:eastAsia="Aptos"/>
                <w:b/>
                <w:color w:val="FFFFFF"/>
                <w:sz w:val="15"/>
              </w:rPr>
              <w:t>Observations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1</w:t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Atteint / Proche / En retard</w:t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2</w:t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  <w:t>3</w:t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  <w:tc>
          <w:tcPr>
            <w:tcW w:type="dxa" w:w="2220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5"/>
              </w:rPr>
            </w:r>
            <w:r>
              <w:rPr>
                <w:rFonts w:ascii="Aptos" w:hAnsi="Aptos" w:eastAsia="Aptos"/>
                <w:b w:val="0"/>
                <w:color w:val="2D3746"/>
                <w:sz w:val="15"/>
              </w:rPr>
            </w:r>
          </w:p>
        </w:tc>
      </w:tr>
    </w:tbl>
    <w:p>
      <w:pPr>
        <w:sectPr>
          <w:footerReference w:type="default" r:id="rId10"/>
          <w:pgSz w:w="16834" w:h="11909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11. Vérification de l’efficacité de l’amélioration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5162"/>
        <w:gridCol w:w="5162"/>
      </w:tblGrid>
      <w:tr>
        <w:trPr>
          <w:tblHeader w:val="true"/>
        </w:trPr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16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Information à compléter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Méthode de vérification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  <w:t>Mesure d’indicateur / revue d’échantillon / entretien / audit ultérieur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Date de vérification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Résultat de la vérification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  <w:t>Efficace / Partiellement efficace / Non efficace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La cible a-t-elle été atteinte ?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  <w:t>Oui / Non / Partiellement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L’amélioration nécessite-t-elle une action complémentaire ?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  <w:t>Oui / Non</w:t>
            </w:r>
          </w:p>
        </w:tc>
      </w:tr>
      <w:tr>
        <w:tc>
          <w:tcPr>
            <w:tcW w:type="dxa" w:w="5162"/>
            <w:vAlign w:val="center"/>
            <w:shd w:fill="F3F6FA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/>
                <w:color w:val="143054"/>
                <w:sz w:val="17"/>
              </w:rPr>
              <w:t>Observations de vérification</w:t>
            </w:r>
          </w:p>
        </w:tc>
        <w:tc>
          <w:tcPr>
            <w:tcW w:type="dxa" w:w="516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3C4655"/>
                <w:sz w:val="17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12. Leçons apprises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3442"/>
        <w:gridCol w:w="3442"/>
        <w:gridCol w:w="3442"/>
      </w:tblGrid>
      <w:tr>
        <w:trPr>
          <w:tblHeader w:val="true"/>
        </w:trPr>
        <w:tc>
          <w:tcPr>
            <w:tcW w:type="dxa" w:w="34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N°</w:t>
            </w:r>
          </w:p>
        </w:tc>
        <w:tc>
          <w:tcPr>
            <w:tcW w:type="dxa" w:w="34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Leçon apprise</w:t>
            </w:r>
          </w:p>
        </w:tc>
        <w:tc>
          <w:tcPr>
            <w:tcW w:type="dxa" w:w="3442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Comment l’utiliser ultérieurement ?</w:t>
            </w:r>
          </w:p>
        </w:tc>
      </w:tr>
      <w:tr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1</w:t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  <w:tr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2</w:t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  <w:tr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3</w:t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3442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</w:tbl>
    <w:p>
      <w:pPr>
        <w:pStyle w:val="Heading1"/>
        <w:spacing w:before="240" w:after="120"/>
      </w:pPr>
      <w:r>
        <w:rPr>
          <w:rFonts w:ascii="Aptos Display" w:hAnsi="Aptos Display" w:eastAsia="Aptos Display"/>
          <w:b/>
          <w:color w:val="143054"/>
          <w:sz w:val="32"/>
        </w:rPr>
        <w:t>13.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1EA"/>
          <w:left w:val="single" w:sz="6" w:space="0" w:color="D9E1EA"/>
          <w:bottom w:val="single" w:sz="6" w:space="0" w:color="D9E1EA"/>
          <w:right w:val="single" w:sz="6" w:space="0" w:color="D9E1EA"/>
          <w:insideH w:val="single" w:sz="6" w:space="0" w:color="D9E1EA"/>
          <w:insideV w:val="single" w:sz="6" w:space="0" w:color="D9E1EA"/>
        </w:tblBorders>
      </w:tblPr>
      <w:tblGrid>
        <w:gridCol w:w="2581"/>
        <w:gridCol w:w="2581"/>
        <w:gridCol w:w="2581"/>
        <w:gridCol w:w="2581"/>
      </w:tblGrid>
      <w:tr>
        <w:trPr>
          <w:tblHeader w:val="true"/>
        </w:trPr>
        <w:tc>
          <w:tcPr>
            <w:tcW w:type="dxa" w:w="2581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581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581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581"/>
            <w:vAlign w:val="center"/>
            <w:shd w:fill="143054"/>
          </w:tcPr>
          <w:p>
            <w:pPr>
              <w:spacing w:after="0" w:before="0"/>
            </w:pPr>
            <w:r>
              <w:rPr>
                <w:rFonts w:ascii="Aptos" w:hAnsi="Aptos" w:eastAsia="Aptos"/>
                <w:b/>
                <w:color w:val="FFFFFF"/>
                <w:sz w:val="17"/>
              </w:rPr>
            </w:r>
            <w:r>
              <w:rPr>
                <w:rFonts w:ascii="Aptos" w:hAnsi="Aptos" w:eastAsia="Aptos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Préparateur du plan</w:t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Propriétaire du processus</w:t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Responsable qualité / amélioration</w:t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  <w:tr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  <w:t>Entité d’approbation</w:t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  <w:tc>
          <w:tcPr>
            <w:tcW w:type="dxa" w:w="2581"/>
            <w:vAlign w:val="center"/>
          </w:tcPr>
          <w:p>
            <w:pPr>
              <w:spacing w:after="0" w:before="0"/>
            </w:pPr>
            <w:r>
              <w:rPr>
                <w:rFonts w:ascii="Aptos" w:hAnsi="Aptos" w:eastAsia="Aptos"/>
                <w:sz w:val="17"/>
              </w:rPr>
            </w:r>
            <w:r>
              <w:rPr>
                <w:rFonts w:ascii="Aptos" w:hAnsi="Aptos" w:eastAsia="Aptos"/>
                <w:b w:val="0"/>
                <w:color w:val="2D3746"/>
                <w:sz w:val="17"/>
              </w:rPr>
            </w:r>
          </w:p>
        </w:tc>
      </w:tr>
    </w:tbl>
    <w:p>
      <w:pPr>
        <w:spacing w:after="100"/>
        <w:ind w:left="216"/>
      </w:pPr>
      <w:r>
        <w:rPr>
          <w:rFonts w:ascii="Aptos" w:hAnsi="Aptos" w:eastAsia="Aptos"/>
          <w:color w:val="606C80"/>
          <w:sz w:val="18"/>
        </w:rPr>
        <w:t>Plan d’amélioration des processus – Version modifiable</w:t>
      </w:r>
    </w:p>
    <w:sectPr w:rsidR="00FC693F" w:rsidRPr="0006063C" w:rsidSect="00034616">
      <w:footerReference w:type="default" r:id="rId11"/>
      <w:pgSz w:w="11909" w:h="16834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606C80"/>
        <w:sz w:val="16"/>
      </w:rPr>
      <w:t>ConsuTrain – Modèle pratique à adapter selon le contexte de l’organisation.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606C80"/>
        <w:sz w:val="16"/>
      </w:rPr>
      <w:t>ConsuTrain – Modèle pratique à adapter selon le contexte de l’organisation.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606C80"/>
        <w:sz w:val="16"/>
      </w:rPr>
      <w:t>ConsuTrain – Modèle pratique à adapter selon le contexte de l’organisation.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plan d’amélioration des processus</dc:title>
  <dc:subject>Modèle ConsuTrain en français</dc:subject>
  <dc:creator>ConsuTrain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fr-FR</dc:language>
</cp:coreProperties>
</file>