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color w:val="D6971E"/>
          <w:sz w:val="24"/>
        </w:rPr>
        <w:t>ConsuTrain | Modèle gratuit</w:t>
      </w:r>
    </w:p>
    <w:p>
      <w:pPr>
        <w:jc w:val="center"/>
      </w:pPr>
      <w:r>
        <w:rPr>
          <w:rFonts w:ascii="Aptos Display" w:hAnsi="Aptos Display"/>
          <w:b/>
          <w:color w:val="17365D"/>
          <w:sz w:val="44"/>
        </w:rPr>
        <w:t>Registre des non-conformités</w:t>
      </w:r>
    </w:p>
    <w:p>
      <w:pPr>
        <w:jc w:val="center"/>
      </w:pPr>
      <w:r>
        <w:rPr>
          <w:rFonts w:ascii="Aptos" w:hAnsi="Aptos"/>
          <w:color w:val="505050"/>
          <w:sz w:val="20"/>
        </w:rPr>
        <w:t>Modèle pratique pour documenter les non-conformités, décrire les preuves, évaluer l’impact, définir l’action immédiate, analyser la cause racine, planifier l’action corrective et vérifier l’efficacité avant clôture.</w:t>
      </w:r>
    </w:p>
    <w:p>
      <w:pPr>
        <w:spacing w:before="100" w:after="80"/>
      </w:pPr>
      <w:r>
        <w:rPr>
          <w:rFonts w:ascii="Aptos Display" w:hAnsi="Aptos Display"/>
          <w:b/>
          <w:color w:val="17365D"/>
          <w:sz w:val="24"/>
        </w:rPr>
        <w:t>Mode d’utilisation</w:t>
      </w:r>
    </w:p>
    <w:p>
      <w:pPr>
        <w:spacing w:after="40"/>
        <w:ind w:left="360" w:hanging="216"/>
      </w:pPr>
      <w:r>
        <w:rPr>
          <w:rFonts w:ascii="Aptos" w:hAnsi="Aptos"/>
          <w:sz w:val="19"/>
        </w:rPr>
        <w:t>• Enregistrez la non-conformité dès qu’elle est constatée afin de préserver les preuves et les éléments de contexte.</w:t>
      </w:r>
    </w:p>
    <w:p>
      <w:pPr>
        <w:spacing w:after="40"/>
        <w:ind w:left="360" w:hanging="216"/>
      </w:pPr>
      <w:r>
        <w:rPr>
          <w:rFonts w:ascii="Aptos" w:hAnsi="Aptos"/>
          <w:sz w:val="19"/>
        </w:rPr>
        <w:t>• Distinguez clairement la description de la situation, la preuve observée et l’exigence non respectée.</w:t>
      </w:r>
    </w:p>
    <w:p>
      <w:pPr>
        <w:spacing w:after="40"/>
        <w:ind w:left="360" w:hanging="216"/>
      </w:pPr>
      <w:r>
        <w:rPr>
          <w:rFonts w:ascii="Aptos" w:hAnsi="Aptos"/>
          <w:sz w:val="19"/>
        </w:rPr>
        <w:t>• Utilisez une action immédiate lorsqu’un impact direct existe, puis passez à l’analyse de la cause racine.</w:t>
      </w:r>
    </w:p>
    <w:p>
      <w:pPr>
        <w:spacing w:after="40"/>
        <w:ind w:left="360" w:hanging="216"/>
      </w:pPr>
      <w:r>
        <w:rPr>
          <w:rFonts w:ascii="Aptos" w:hAnsi="Aptos"/>
          <w:sz w:val="19"/>
        </w:rPr>
        <w:t>• Ne clôturez pas la non-conformité uniquement parce que l’action est réalisée : vérifiez d’abord son efficacité et la prévention de la répétition.</w:t>
      </w:r>
    </w:p>
    <w:p>
      <w:pPr>
        <w:spacing w:before="160" w:after="80"/>
      </w:pPr>
      <w:r>
        <w:rPr>
          <w:rFonts w:ascii="Aptos Display" w:hAnsi="Aptos Display"/>
          <w:b/>
          <w:color w:val="17365D"/>
          <w:sz w:val="30"/>
        </w:rPr>
        <w:t>1. Informations générales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5256"/>
        <w:gridCol w:w="5256"/>
      </w:tblGrid>
      <w:tr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Nom de l’entité / département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Nom du registre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Registre des non-conformités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Numéro du cas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Date d’enregistrement du cas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Source de la non-conformité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Audit interne / audit externe / réclamation / suivi de performance / observation opérationnelle / autre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Préparé par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Numéro de version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7365D"/>
          <w:sz w:val="30"/>
        </w:rPr>
        <w:t>2. Informations sur la non-conformité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5256"/>
        <w:gridCol w:w="5256"/>
      </w:tblGrid>
      <w:tr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Processus / département concerné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Site / service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Exigence ou clause liée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ISO / procédure interne / contrat / exigence réglementaire / politique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Numéro de clause ou référence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Type de non-conformité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Mineure / majeure / récurrente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Niveau d’importance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Élevé / moyen / faible</w:t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7365D"/>
          <w:sz w:val="30"/>
        </w:rPr>
        <w:t>3. Description de la non-conformité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5256"/>
        <w:gridCol w:w="5256"/>
      </w:tblGrid>
      <w:tr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Description de la situation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Qu’est-ce qui a été constaté ?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Quelle exigence n’a pas été respectée ?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Preuve ou élément objectif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Date de l’observation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Personne / entité ayant constaté le cas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7365D"/>
          <w:sz w:val="30"/>
        </w:rPr>
        <w:t>4. Impact potentiel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5256"/>
        <w:gridCol w:w="5256"/>
      </w:tblGrid>
      <w:tr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Type d’impact</w:t>
            </w:r>
          </w:p>
        </w:tc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Description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Impact sur la qualité du service / produit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Impact sur la satisfaction du client ou du bénéficiaire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Impact sur le respect des procédures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Impact sur la sécurité ou l’environnement, le cas échéant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Impact financier ou opérationnel potentiel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7365D"/>
          <w:sz w:val="30"/>
        </w:rPr>
        <w:t>5. Action immédiate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5256"/>
        <w:gridCol w:w="5256"/>
      </w:tblGrid>
      <w:tr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Une action immédiate est-elle nécessaire ?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Oui / Non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Description de l’action immédiate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Responsable de l’action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Date de mise en œuvre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État de l’action immédiate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Réalisée / en cours / non requise</w:t>
            </w:r>
          </w:p>
        </w:tc>
      </w:tr>
    </w:tbl>
    <w:p>
      <w:pPr>
        <w:sectPr>
          <w:pgSz w:w="12240" w:h="15840"/>
          <w:pgMar w:top="792" w:right="864" w:bottom="792" w:left="864" w:header="720" w:footer="720" w:gutter="0"/>
          <w:cols w:space="720"/>
          <w:docGrid w:linePitch="360"/>
        </w:sectPr>
      </w:pPr>
    </w:p>
    <w:p>
      <w:pPr>
        <w:spacing w:before="160" w:after="80"/>
      </w:pPr>
      <w:r>
        <w:rPr>
          <w:rFonts w:ascii="Aptos Display" w:hAnsi="Aptos Display"/>
          <w:b/>
          <w:color w:val="17365D"/>
          <w:sz w:val="30"/>
        </w:rPr>
        <w:t>6. Analyse de la cause racine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4848"/>
        <w:gridCol w:w="4848"/>
        <w:gridCol w:w="4848"/>
      </w:tblGrid>
      <w:tr>
        <w:tc>
          <w:tcPr>
            <w:tcW w:type="dxa" w:w="484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6"/>
              </w:rPr>
              <w:t>N°</w:t>
            </w:r>
          </w:p>
        </w:tc>
        <w:tc>
          <w:tcPr>
            <w:tcW w:type="dxa" w:w="484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6"/>
              </w:rPr>
              <w:t>Question / analyse</w:t>
            </w:r>
          </w:p>
        </w:tc>
        <w:tc>
          <w:tcPr>
            <w:tcW w:type="dxa" w:w="484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6"/>
              </w:rPr>
              <w:t>Résultat</w:t>
            </w:r>
          </w:p>
        </w:tc>
      </w:tr>
      <w:tr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  <w:t>1</w:t>
            </w:r>
          </w:p>
        </w:tc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  <w:t>Quelle est la cause directe de la non-conformité ?</w:t>
            </w:r>
          </w:p>
        </w:tc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</w:r>
          </w:p>
        </w:tc>
      </w:tr>
      <w:tr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  <w:t>2</w:t>
            </w:r>
          </w:p>
        </w:tc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  <w:t>Pourquoi cela s’est-il produit ?</w:t>
            </w:r>
          </w:p>
        </w:tc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</w:r>
          </w:p>
        </w:tc>
      </w:tr>
      <w:tr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  <w:t>3</w:t>
            </w:r>
          </w:p>
        </w:tc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  <w:t>Pourquoi cela n’a-t-il pas été détecté plus tôt ?</w:t>
            </w:r>
          </w:p>
        </w:tc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</w:r>
          </w:p>
        </w:tc>
      </w:tr>
      <w:tr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  <w:t>4</w:t>
            </w:r>
          </w:p>
        </w:tc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  <w:t>Quelle est la cause racine probable ?</w:t>
            </w:r>
          </w:p>
        </w:tc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</w:r>
          </w:p>
        </w:tc>
      </w:tr>
      <w:tr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  <w:t>5</w:t>
            </w:r>
          </w:p>
        </w:tc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  <w:t>Existe-t-il des causes récurrentes ou systémiques ?</w:t>
            </w:r>
          </w:p>
        </w:tc>
        <w:tc>
          <w:tcPr>
            <w:tcW w:type="dxa" w:w="484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6"/>
              </w:rPr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7365D"/>
          <w:sz w:val="30"/>
        </w:rPr>
        <w:t>7. Action corrective proposée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078"/>
        <w:gridCol w:w="2078"/>
        <w:gridCol w:w="2078"/>
        <w:gridCol w:w="2078"/>
        <w:gridCol w:w="2078"/>
        <w:gridCol w:w="2078"/>
        <w:gridCol w:w="2078"/>
      </w:tblGrid>
      <w:tr>
        <w:tc>
          <w:tcPr>
            <w:tcW w:type="dxa" w:w="207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N°</w:t>
            </w:r>
          </w:p>
        </w:tc>
        <w:tc>
          <w:tcPr>
            <w:tcW w:type="dxa" w:w="207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Action corrective</w:t>
            </w:r>
          </w:p>
        </w:tc>
        <w:tc>
          <w:tcPr>
            <w:tcW w:type="dxa" w:w="207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Responsable</w:t>
            </w:r>
          </w:p>
        </w:tc>
        <w:tc>
          <w:tcPr>
            <w:tcW w:type="dxa" w:w="207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Date de début</w:t>
            </w:r>
          </w:p>
        </w:tc>
        <w:tc>
          <w:tcPr>
            <w:tcW w:type="dxa" w:w="207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Date d’échéance</w:t>
            </w:r>
          </w:p>
        </w:tc>
        <w:tc>
          <w:tcPr>
            <w:tcW w:type="dxa" w:w="207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Ressources nécessaires</w:t>
            </w:r>
          </w:p>
        </w:tc>
        <w:tc>
          <w:tcPr>
            <w:tcW w:type="dxa" w:w="207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État</w:t>
            </w:r>
          </w:p>
        </w:tc>
      </w:tr>
      <w:tr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  <w:t>1</w:t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  <w:t>Non démarrée / en cours / terminée</w:t>
            </w:r>
          </w:p>
        </w:tc>
      </w:tr>
      <w:tr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  <w:t>2</w:t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  <w:t>Non démarrée / en cours / terminée</w:t>
            </w:r>
          </w:p>
        </w:tc>
      </w:tr>
      <w:tr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  <w:t>3</w:t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07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5"/>
              </w:rPr>
              <w:t>Non démarrée / en cours / terminée</w:t>
            </w:r>
          </w:p>
        </w:tc>
      </w:tr>
    </w:tbl>
    <w:p>
      <w:pPr>
        <w:sectPr>
          <w:type w:val="nextColumn"/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spacing w:before="160" w:after="80"/>
      </w:pPr>
      <w:r>
        <w:rPr>
          <w:rFonts w:ascii="Aptos Display" w:hAnsi="Aptos Display"/>
          <w:b/>
          <w:color w:val="17365D"/>
          <w:sz w:val="30"/>
        </w:rPr>
        <w:t>8. Vérification de l’efficacité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5256"/>
        <w:gridCol w:w="5256"/>
      </w:tblGrid>
      <w:tr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Méthode de vérification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Audit ultérieur / revue de preuve / entretien / mesure d’indicateur / contrôle d’échantillon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Date de vérification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Résultat de la vérification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Efficace / non efficace / nécessite un suivi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Notes de vérification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La répétition du cas a-t-elle été évitée ?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Oui / Non / partiellement</w:t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7365D"/>
          <w:sz w:val="30"/>
        </w:rPr>
        <w:t>9. Décision de clôture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5256"/>
        <w:gridCol w:w="5256"/>
      </w:tblGrid>
      <w:tr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5256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b/>
                <w:color w:val="FFFFFF"/>
                <w:sz w:val="17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État de la non-conformité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Ouverte / en traitement / clôturée / réouverte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Date de clôture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Motif de clôture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Clôture approuvée par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sz w:val="17"/>
              </w:rPr>
              <w:t>Notes finales</w:t>
            </w:r>
          </w:p>
        </w:tc>
        <w:tc>
          <w:tcPr>
            <w:tcW w:type="dxa" w:w="5256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7365D"/>
          <w:sz w:val="30"/>
        </w:rPr>
        <w:t>10. Validation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Nom</w:t>
            </w:r>
          </w:p>
        </w:tc>
        <w:tc>
          <w:tcPr>
            <w:tcW w:type="dxa" w:w="262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262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2628"/>
            <w:vAlign w:val="center"/>
            <w:shd w:fill="17365D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Préparé par</w:t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Responsable du processus</w:t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Responsable qualité / audit</w:t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  <w:t>Clôture approuvée par</w:t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  <w:tc>
          <w:tcPr>
            <w:tcW w:type="dxa" w:w="2628"/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ptos" w:hAnsi="Aptos"/>
                <w:sz w:val="17"/>
              </w:rPr>
            </w:r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spacing w:after="80"/>
      </w:pPr>
      <w:r>
        <w:rPr>
          <w:rFonts w:ascii="Aptos" w:hAnsi="Aptos"/>
          <w:i/>
          <w:color w:val="5A5A5A"/>
          <w:sz w:val="18"/>
        </w:rPr>
        <w:t>Registre des non-conformités – Version modifiable</w:t>
      </w:r>
    </w:p>
    <w:p>
      <w:pPr>
        <w:spacing w:after="80"/>
      </w:pPr>
      <w:r>
        <w:rPr>
          <w:rFonts w:ascii="Aptos" w:hAnsi="Aptos"/>
          <w:i/>
          <w:color w:val="5A5A5A"/>
          <w:sz w:val="18"/>
        </w:rPr>
        <w:t>ConsuTrain – Modèle pratique à adapter selon le contexte de l’organisation.</w:t>
      </w:r>
    </w:p>
    <w:sectPr w:rsidR="00FC693F" w:rsidRPr="0006063C" w:rsidSect="00034616">
      <w:type w:val="continuous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