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C68415"/>
          <w:sz w:val="22"/>
        </w:rPr>
        <w:t>ConsuTrain | Modèle gratuit</w:t>
      </w:r>
    </w:p>
    <w:p>
      <w:pPr>
        <w:jc w:val="center"/>
      </w:pPr>
      <w:r>
        <w:rPr>
          <w:rFonts w:ascii="Arial" w:hAnsi="Arial" w:eastAsia="Arial"/>
          <w:b/>
          <w:color w:val="0D2746"/>
          <w:sz w:val="38"/>
        </w:rPr>
        <w:t>Checklist d’audit interne ISO 9001</w:t>
      </w:r>
    </w:p>
    <w:p>
      <w:pPr>
        <w:jc w:val="left"/>
      </w:pPr>
      <w:r>
        <w:rPr>
          <w:rFonts w:ascii="Arial" w:hAnsi="Arial" w:eastAsia="Arial"/>
          <w:b w:val="0"/>
          <w:sz w:val="19"/>
        </w:rPr>
        <w:t>Liste pratique pour aider l’auditeur interne à examiner les exigences de l’ISO 9001:2015, formuler des questions d’audit, collecter des preuves et documenter les constats, observations et actions requises.</w:t>
      </w:r>
    </w:p>
    <w:p>
      <w:pPr>
        <w:pStyle w:val="Heading2"/>
      </w:pPr>
      <w:r>
        <w:rPr>
          <w:rFonts w:ascii="Arial" w:hAnsi="Arial" w:eastAsia="Arial"/>
          <w:b/>
          <w:color w:val="0D2746"/>
          <w:sz w:val="24"/>
        </w:rPr>
        <w:t>Mode d’utilisation</w:t>
      </w:r>
    </w:p>
    <w:p>
      <w:pPr>
        <w:pStyle w:val="ListBullet"/>
      </w:pPr>
      <w:r>
        <w:rPr>
          <w:rFonts w:ascii="Arial" w:hAnsi="Arial" w:eastAsia="Arial"/>
          <w:sz w:val="18"/>
        </w:rPr>
        <w:t>Utilisez cette liste pendant l’audit interne ; elle ne remplace pas la compréhension des exigences ISO 9001 ni des procédures de l’organisation.</w:t>
      </w:r>
    </w:p>
    <w:p>
      <w:pPr>
        <w:pStyle w:val="ListBullet"/>
      </w:pPr>
      <w:r>
        <w:rPr>
          <w:rFonts w:ascii="Arial" w:hAnsi="Arial" w:eastAsia="Arial"/>
          <w:sz w:val="18"/>
        </w:rPr>
        <w:t>Associez chaque constat à une preuve claire : document, enregistrement, entretien, échantillon, rapport ou observation directe.</w:t>
      </w:r>
    </w:p>
    <w:p>
      <w:pPr>
        <w:pStyle w:val="ListBullet"/>
      </w:pPr>
      <w:r>
        <w:rPr>
          <w:rFonts w:ascii="Arial" w:hAnsi="Arial" w:eastAsia="Arial"/>
          <w:sz w:val="18"/>
        </w:rPr>
        <w:t>Lorsqu’une non-conformité est relevée, décrivez-la précisément et rattachez-la à la clause, à l’exigence ou à la procédure concernée.</w:t>
      </w:r>
    </w:p>
    <w:p>
      <w:pPr>
        <w:pStyle w:val="ListBullet"/>
      </w:pPr>
      <w:r>
        <w:rPr>
          <w:rFonts w:ascii="Arial" w:hAnsi="Arial" w:eastAsia="Arial"/>
          <w:sz w:val="18"/>
        </w:rPr>
        <w:t>Après l’audit, transférez les observations et non-conformités vers le registre des actions correctives pour suivre leur clôture et vérifier leur efficacité.</w:t>
      </w:r>
    </w:p>
    <w:p>
      <w:pPr>
        <w:pStyle w:val="Heading1"/>
      </w:pPr>
      <w:r>
        <w:rPr>
          <w:rFonts w:ascii="Arial" w:hAnsi="Arial" w:eastAsia="Arial"/>
          <w:b/>
          <w:color w:val="0D2746"/>
          <w:sz w:val="28"/>
        </w:rPr>
        <w:t>1. Informations générales sur l’audit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2835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Champ</w:t>
            </w:r>
          </w:p>
        </w:tc>
        <w:tc>
          <w:tcPr>
            <w:tcW w:type="dxa" w:w="6236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Informations à compléter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Nom de l’entité / direction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Processus / service audité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Date de l’audit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Nom de l’auditeur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Responsable du processus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Référentiel d’audit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ISO 9001:2015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Numéro de checklist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Numéro de version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color w:val="0D2746"/>
          <w:sz w:val="28"/>
        </w:rPr>
        <w:t>2. Informations sur le processus audité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2835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Champ</w:t>
            </w:r>
          </w:p>
        </w:tc>
        <w:tc>
          <w:tcPr>
            <w:tcW w:type="dxa" w:w="6236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Informations à compléter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Nom du processus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Pilote du processus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Objectif du processus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Entrées principales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Sorties principales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Documents ou procédures associés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Indicateurs associés au processus</w:t>
            </w:r>
          </w:p>
        </w:tc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</w:tbl>
    <w:p>
      <w:pPr>
        <w:sectPr>
          <w:pgSz w:w="11906" w:h="16838"/>
          <w:pgMar w:top="850" w:right="850" w:bottom="850" w:left="850" w:header="720" w:footer="720" w:gutter="0"/>
          <w:cols w:space="720"/>
          <w:docGrid w:linePitch="360"/>
        </w:sectPr>
      </w:pPr>
    </w:p>
    <w:p>
      <w:pPr>
        <w:pStyle w:val="Heading1"/>
      </w:pPr>
      <w:r>
        <w:rPr>
          <w:rFonts w:ascii="Arial" w:hAnsi="Arial" w:eastAsia="Arial"/>
          <w:b/>
          <w:color w:val="0D2746"/>
          <w:sz w:val="28"/>
        </w:rPr>
        <w:t>3. Liste de vérification selon les clauses ISO 9001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c>
          <w:tcPr>
            <w:tcW w:type="dxa" w:w="454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N°</w:t>
            </w:r>
          </w:p>
        </w:tc>
        <w:tc>
          <w:tcPr>
            <w:tcW w:type="dxa" w:w="1757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Clause ISO 9001</w:t>
            </w:r>
          </w:p>
        </w:tc>
        <w:tc>
          <w:tcPr>
            <w:tcW w:type="dxa" w:w="3402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Question d’audit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Preuves attendues</w:t>
            </w:r>
          </w:p>
        </w:tc>
        <w:tc>
          <w:tcPr>
            <w:tcW w:type="dxa" w:w="1701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Résultat</w:t>
            </w:r>
          </w:p>
        </w:tc>
        <w:tc>
          <w:tcPr>
            <w:tcW w:type="dxa" w:w="2381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Notes / constats</w:t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4.1 Contexte de l’organisme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enjeux internes et externes influençant le système qualité sont-ils identifiés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Analyse de contexte, SWOT, PESTEL, comptes rendus de revue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4.2 Parties intéressées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parties intéressées, leurs besoins et attentes sont-ils identifiés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Registre des parties prenantes, analyse des besoins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3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4.3 Domaine d’application du SMQ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 domaine d’application du système qualité est-il défini et documenté clairement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Document de périmètre, manuel qualité si applicable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4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4.4 SMQ et processus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processus, leur séquence et leurs interactions sont-ils définis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Cartographie des processus, fiches processus, indicateurs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5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5.1 Leadership et engagement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La direction démontre-t-elle son engagement envers le système qualité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Réunions, décisions, revue de direction, ressources fournies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6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5.2 Politique qualité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Existe-t-il une politique qualité approuvée, communiquée et comprise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Politique qualité, communication interne, entretiens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7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5.3 Rôles et responsabilités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responsabilités et autorités liées à la qualité sont-elles définies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Fiches de poste, matrice d’autorité, désignations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8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6.1 Risques et opportunités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risques et opportunités liés aux processus sont-ils identifiés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Registre des risques, plans de traitement, suivi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9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6.2 Objectifs qualité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objectifs qualité sont-ils mesurables et suivis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Objectifs qualité, KPI, rapports de suivi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10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6.3 Planification des changements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changements sont-ils planifiés de manière maîtrisée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Demande de changement, analyse d’impact, plan de mise en œuvre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11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7.1 Ressources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ressources nécessaires au fonctionnement du système sont-elles disponibles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Plan de ressources, budget, outils, systèmes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12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7.2 Compétences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compétences nécessaires sont-elles identifiées et évaluées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Registre de formation, évaluation des compétences, certificats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13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7.3 Sensibilisation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 personnel est-il sensibilisé à la politique qualité et à son rôle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Entretiens, supports de sensibilisation, présence aux formations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14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7.4 Communication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Des mécanismes de communication interne et externe existent-ils pour le SMQ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Plan de communication, messages, réunions, rapports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15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7.5 Informations documentées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documents et enregistrements sont-ils maîtrisés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Liste des documents, versions, approbations, enregistrements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16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8.1 Planification et maîtrise opérationnelles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opérations sont-elles maîtrisées selon des exigences définies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Procédures, formulaires, enregistrements d’exécution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17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8.2 Exigences des clients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exigences clients sont-elles identifiées et revues avant engagement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Demandes, contrats, revue des exigences, échanges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18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8.3 Conception et développement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activités de conception et développement sont-elles maîtrisées lorsqu’elles s’appliquent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Plan de conception, revues, vérification et validation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 / Non applicable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19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8.4 Prestataires externes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fournisseurs ou prestataires externes sont-ils évalués et suivis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Évaluations fournisseurs, contrats, bons de commande, suivi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20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8.5 Production et prestation de service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La production ou prestation de service est-elle réalisée sous conditions maîtrisées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Instructions de travail, enregistrements, contrôle qualité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21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8.6 Libération des produits et services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Des contrôles existent-ils avant la livraison ou la libération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PV de contrôle, validation de livraison, rapports qualité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22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8.7 Maîtrise des sorties non conformes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non-conformités sont-elles traitées de manière organisée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Registre de non-conformité, actions, isolement/correction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23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9.1 Surveillance, mesure et analyse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La performance est-elle mesurée et analysée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Indicateurs, rapports, tableaux de bord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24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9.2 Audit interne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audits internes sont-ils réalisés selon un plan approuvé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Plan d’audit, checklists, rapports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25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9.3 Revue de direction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 système qualité est-il revu par la direction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Compte rendu de revue de direction, décisions, entrées/sorties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26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10.2 Non-conformité et action corrective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Les causes des non-conformités sont-elles analysées et traitées efficacement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Registre d’actions correctives, analyse de cause, vérification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4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27</w:t>
            </w:r>
          </w:p>
        </w:tc>
        <w:tc>
          <w:tcPr>
            <w:tcW w:type="dxa" w:w="175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10.3 Amélioration continue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Existe-t-il des preuves d’amélioration du système et des processus ?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Opportunités d’amélioration, projets, résultats de performance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Conforme / Observation / Non-conformité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</w:tbl>
    <w:p>
      <w:pPr>
        <w:sectPr>
          <w:type w:val="nextColumn"/>
          <w:pgSz w:w="16838" w:h="11906" w:orient="landscape"/>
          <w:pgMar w:top="680" w:right="680" w:bottom="680" w:left="680" w:header="720" w:footer="720" w:gutter="0"/>
          <w:cols w:space="720"/>
          <w:docGrid w:linePitch="360"/>
        </w:sectPr>
      </w:pPr>
    </w:p>
    <w:p>
      <w:pPr>
        <w:pStyle w:val="Heading1"/>
      </w:pPr>
      <w:r>
        <w:rPr>
          <w:rFonts w:ascii="Arial" w:hAnsi="Arial" w:eastAsia="Arial"/>
          <w:b/>
          <w:color w:val="0D2746"/>
          <w:sz w:val="28"/>
        </w:rPr>
        <w:t>4. Synthèse des résultats d’audit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4535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Classification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Nombre</w:t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Conformités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Observations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Non-conformités mineures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Non-conformités majeures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Opportunités d’amélioration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Clauses non applicables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color w:val="0D2746"/>
          <w:sz w:val="28"/>
        </w:rPr>
        <w:t>5. Observations détaillées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1701"/>
        <w:gridCol w:w="1701"/>
      </w:tblGrid>
      <w:tr>
        <w:tc>
          <w:tcPr>
            <w:tcW w:type="dxa" w:w="567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N°</w:t>
            </w:r>
          </w:p>
        </w:tc>
        <w:tc>
          <w:tcPr>
            <w:tcW w:type="dxa" w:w="1417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Clause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Type de constat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Description du constat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Preuve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Action requise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</w:t>
            </w:r>
          </w:p>
        </w:tc>
        <w:tc>
          <w:tcPr>
            <w:tcW w:type="dxa" w:w="141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Observation / Non-conformité / Opportunité d’amélioration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</w:t>
            </w:r>
          </w:p>
        </w:tc>
        <w:tc>
          <w:tcPr>
            <w:tcW w:type="dxa" w:w="141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3</w:t>
            </w:r>
          </w:p>
        </w:tc>
        <w:tc>
          <w:tcPr>
            <w:tcW w:type="dxa" w:w="141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color w:val="0D2746"/>
          <w:sz w:val="28"/>
        </w:rPr>
        <w:t>6. Actions correctives requises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1701"/>
        <w:gridCol w:w="1701"/>
      </w:tblGrid>
      <w:tr>
        <w:tc>
          <w:tcPr>
            <w:tcW w:type="dxa" w:w="567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N°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Non-conformité / observation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Action corrective proposée</w:t>
            </w:r>
          </w:p>
        </w:tc>
        <w:tc>
          <w:tcPr>
            <w:tcW w:type="dxa" w:w="1701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Responsable</w:t>
            </w:r>
          </w:p>
        </w:tc>
        <w:tc>
          <w:tcPr>
            <w:tcW w:type="dxa" w:w="1701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Date d’échéance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Méthode de vérification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Revue de preuve / audit de suivi / entretien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color w:val="0D2746"/>
          <w:sz w:val="28"/>
        </w:rPr>
        <w:t>7. Signature et approbation de la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268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Nom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Fonction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Signature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jc w:val="left"/>
            </w:pPr>
            <w:r>
              <w:rPr>
                <w:rFonts w:ascii="Arial" w:hAnsi="Arial" w:eastAsia="Arial"/>
                <w:b/>
                <w:color w:val="0D2746"/>
                <w:sz w:val="17"/>
              </w:rPr>
            </w:r>
            <w:r>
              <w:rPr>
                <w:rFonts w:ascii="Arial" w:hAnsi="Arial" w:eastAsia="Arial"/>
                <w:b/>
                <w:color w:val="0D2746"/>
                <w:sz w:val="17"/>
              </w:rPr>
              <w:t>Date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Auditeur interne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Responsable du processus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  <w:t>Chef de l’équipe d’audit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sz w:val="17"/>
              </w:rPr>
            </w:r>
          </w:p>
        </w:tc>
      </w:tr>
    </w:tbl>
    <w:p>
      <w:pPr>
        <w:jc w:val="left"/>
      </w:pPr>
      <w:r>
        <w:rPr>
          <w:rFonts w:ascii="Arial" w:hAnsi="Arial" w:eastAsia="Arial"/>
          <w:b/>
          <w:sz w:val="19"/>
        </w:rPr>
        <w:t>Checklist d’audit interne ISO 9001 – Version modifiable</w:t>
      </w:r>
    </w:p>
    <w:p>
      <w:pPr>
        <w:jc w:val="left"/>
      </w:pPr>
      <w:r>
        <w:rPr>
          <w:rFonts w:ascii="Arial" w:hAnsi="Arial" w:eastAsia="Arial"/>
          <w:b w:val="0"/>
          <w:sz w:val="19"/>
        </w:rPr>
        <w:t>ConsuTrain – Modèle pratique à adapter selon le contexte de l’organisation.</w:t>
      </w:r>
    </w:p>
    <w:sectPr w:rsidR="00FC693F" w:rsidRPr="0006063C" w:rsidSect="00034616">
      <w:type w:val="continuous"/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