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D6961F"/>
          <w:sz w:val="22"/>
        </w:rPr>
        <w:t>ConsuTrain | Modèle gratuit</w:t>
      </w:r>
    </w:p>
    <w:p>
      <w:pPr>
        <w:jc w:val="center"/>
      </w:pPr>
      <w:r>
        <w:rPr>
          <w:rFonts w:ascii="Aptos Display" w:hAnsi="Aptos Display" w:eastAsia="Aptos Display"/>
          <w:b/>
          <w:color w:val="16365C"/>
          <w:sz w:val="40"/>
        </w:rPr>
        <w:t>Registre de maîtrise des documents et des enregistrements</w:t>
      </w:r>
    </w:p>
    <w:p>
      <w:pPr>
        <w:jc w:val="center"/>
      </w:pPr>
      <w:r>
        <w:rPr>
          <w:rFonts w:ascii="Aptos" w:hAnsi="Aptos" w:eastAsia="Aptos"/>
          <w:color w:val="595959"/>
          <w:sz w:val="22"/>
        </w:rPr>
        <w:t>Modèle pratique et modifiable pour organiser les documents internes, les documents externes et les enregistrements, tout en maîtrisant les versions, les revues, les approbations et la diffusion.</w:t>
      </w:r>
    </w:p>
    <w:p>
      <w:pPr>
        <w:pStyle w:val="Heading1"/>
      </w:pPr>
      <w:r>
        <w:rPr>
          <w:rFonts w:ascii="Aptos Display" w:hAnsi="Aptos Display" w:eastAsia="Aptos Display"/>
          <w:b/>
          <w:color w:val="16365C"/>
          <w:sz w:val="28"/>
        </w:rPr>
        <w:t>1. Informations générales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5103"/>
        <w:gridCol w:w="5103"/>
      </w:tblGrid>
      <w:tr>
        <w:trPr>
          <w:tblHeader w:val="true"/>
        </w:trPr>
        <w:tc>
          <w:tcPr>
            <w:tcW w:type="dxa" w:w="3402"/>
            <w:vAlign w:val="center"/>
            <w:shd w:fill="16365C"/>
          </w:tcPr>
          <w:p>
            <w:pPr>
              <w:jc w:val="left"/>
            </w:pPr>
            <w:r/>
            <w:r>
              <w:rPr>
                <w:rFonts w:ascii="Aptos" w:hAnsi="Aptos" w:eastAsia="Aptos"/>
                <w:b/>
                <w:color w:val="FFFFFF"/>
                <w:sz w:val="18"/>
              </w:rPr>
              <w:t>Champ</w:t>
            </w:r>
          </w:p>
        </w:tc>
        <w:tc>
          <w:tcPr>
            <w:tcW w:type="dxa" w:w="6236"/>
            <w:vAlign w:val="center"/>
            <w:shd w:fill="16365C"/>
          </w:tcPr>
          <w:p>
            <w:pPr>
              <w:jc w:val="left"/>
            </w:pPr>
            <w:r/>
            <w:r>
              <w:rPr>
                <w:rFonts w:ascii="Aptos" w:hAnsi="Aptos" w:eastAsia="Aptos"/>
                <w:b/>
                <w:color w:val="FFFFFF"/>
                <w:sz w:val="18"/>
              </w:rPr>
              <w:t>Information</w:t>
            </w:r>
          </w:p>
        </w:tc>
      </w:tr>
      <w:tr>
        <w:tc>
          <w:tcPr>
            <w:tcW w:type="dxa" w:w="3402"/>
            <w:vAlign w:val="center"/>
          </w:tcPr>
          <w:p>
            <w:pPr>
              <w:jc w:val="left"/>
            </w:pPr>
            <w:r/>
            <w:r>
              <w:rPr>
                <w:rFonts w:ascii="Aptos" w:hAnsi="Aptos" w:eastAsia="Aptos"/>
                <w:b w:val="0"/>
                <w:sz w:val="18"/>
              </w:rPr>
              <w:t>Nom de l’entité / direction</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Nom du registre</w:t>
            </w:r>
          </w:p>
        </w:tc>
        <w:tc>
          <w:tcPr>
            <w:tcW w:type="dxa" w:w="6236"/>
            <w:vAlign w:val="center"/>
          </w:tcPr>
          <w:p>
            <w:pPr>
              <w:jc w:val="left"/>
            </w:pPr>
            <w:r/>
            <w:r>
              <w:rPr>
                <w:rFonts w:ascii="Aptos" w:hAnsi="Aptos" w:eastAsia="Aptos"/>
                <w:b w:val="0"/>
                <w:sz w:val="18"/>
              </w:rPr>
              <w:t>Registre de maîtrise des documents et des enregistrements</w:t>
            </w:r>
          </w:p>
        </w:tc>
      </w:tr>
      <w:tr>
        <w:tc>
          <w:tcPr>
            <w:tcW w:type="dxa" w:w="3402"/>
            <w:vAlign w:val="center"/>
          </w:tcPr>
          <w:p>
            <w:pPr>
              <w:jc w:val="left"/>
            </w:pPr>
            <w:r/>
            <w:r>
              <w:rPr>
                <w:rFonts w:ascii="Aptos" w:hAnsi="Aptos" w:eastAsia="Aptos"/>
                <w:b w:val="0"/>
                <w:sz w:val="18"/>
              </w:rPr>
              <w:t>Période couverte</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Date de préparation du registre</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Préparé par</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Numéro de version</w:t>
            </w:r>
          </w:p>
        </w:tc>
        <w:tc>
          <w:tcPr>
            <w:tcW w:type="dxa" w:w="6236"/>
            <w:vAlign w:val="center"/>
          </w:tcPr>
          <w:p>
            <w:pPr>
              <w:jc w:val="left"/>
            </w:pPr>
            <w:r/>
            <w:r>
              <w:rPr>
                <w:rFonts w:ascii="Aptos" w:hAnsi="Aptos" w:eastAsia="Aptos"/>
                <w:b w:val="0"/>
                <w:sz w:val="18"/>
              </w:rPr>
              <w:t>1.0</w:t>
            </w:r>
          </w:p>
        </w:tc>
      </w:tr>
      <w:tr>
        <w:tc>
          <w:tcPr>
            <w:tcW w:type="dxa" w:w="3402"/>
            <w:vAlign w:val="center"/>
          </w:tcPr>
          <w:p>
            <w:pPr>
              <w:jc w:val="left"/>
            </w:pPr>
            <w:r/>
            <w:r>
              <w:rPr>
                <w:rFonts w:ascii="Aptos" w:hAnsi="Aptos" w:eastAsia="Aptos"/>
                <w:b w:val="0"/>
                <w:sz w:val="18"/>
              </w:rPr>
              <w:t>Date de dernière mise à jour</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Entité approbatrice</w:t>
            </w:r>
          </w:p>
        </w:tc>
        <w:tc>
          <w:tcPr>
            <w:tcW w:type="dxa" w:w="6236"/>
            <w:vAlign w:val="center"/>
          </w:tcPr>
          <w:p>
            <w:pPr>
              <w:jc w:val="left"/>
            </w:pPr>
            <w:r/>
            <w:r>
              <w:rPr>
                <w:rFonts w:ascii="Aptos" w:hAnsi="Aptos" w:eastAsia="Aptos"/>
                <w:b w:val="0"/>
                <w:sz w:val="18"/>
              </w:rPr>
            </w:r>
          </w:p>
        </w:tc>
      </w:tr>
    </w:tbl>
    <w:p/>
    <w:p>
      <w:pPr>
        <w:pStyle w:val="Heading1"/>
      </w:pPr>
      <w:r>
        <w:rPr>
          <w:rFonts w:ascii="Aptos Display" w:hAnsi="Aptos Display" w:eastAsia="Aptos Display"/>
          <w:b/>
          <w:color w:val="16365C"/>
          <w:sz w:val="28"/>
        </w:rPr>
        <w:t>2. Classification des documents et des enregistrements</w:t>
      </w:r>
    </w:p>
    <w:p>
      <w:r>
        <w:rPr>
          <w:i/>
          <w:color w:val="595959"/>
          <w:sz w:val="18"/>
        </w:rPr>
        <w:t>Ce tableau permet d’unifier les catégories de documents et d’enregistrements avant leur maîtrise. Une catégorie spécifique est prévue pour les documents externes tels que les lois, règlements, normes, contrats et exigences officielles applicables.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2041"/>
        <w:gridCol w:w="2041"/>
        <w:gridCol w:w="2041"/>
        <w:gridCol w:w="2041"/>
        <w:gridCol w:w="2041"/>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381"/>
            <w:vAlign w:val="center"/>
            <w:shd w:fill="16365C"/>
          </w:tcPr>
          <w:p>
            <w:pPr>
              <w:jc w:val="left"/>
            </w:pPr>
            <w:r/>
            <w:r>
              <w:rPr>
                <w:rFonts w:ascii="Aptos" w:hAnsi="Aptos" w:eastAsia="Aptos"/>
                <w:b/>
                <w:color w:val="FFFFFF"/>
                <w:sz w:val="14"/>
              </w:rPr>
              <w:t>Type de document / enregistrement</w:t>
            </w:r>
          </w:p>
        </w:tc>
        <w:tc>
          <w:tcPr>
            <w:tcW w:type="dxa" w:w="3515"/>
            <w:vAlign w:val="center"/>
            <w:shd w:fill="16365C"/>
          </w:tcPr>
          <w:p>
            <w:pPr>
              <w:jc w:val="left"/>
            </w:pPr>
            <w:r/>
            <w:r>
              <w:rPr>
                <w:rFonts w:ascii="Aptos" w:hAnsi="Aptos" w:eastAsia="Aptos"/>
                <w:b/>
                <w:color w:val="FFFFFF"/>
                <w:sz w:val="14"/>
              </w:rPr>
              <w:t>Exemples</w:t>
            </w:r>
          </w:p>
        </w:tc>
        <w:tc>
          <w:tcPr>
            <w:tcW w:type="dxa" w:w="2381"/>
            <w:vAlign w:val="center"/>
            <w:shd w:fill="16365C"/>
          </w:tcPr>
          <w:p>
            <w:pPr>
              <w:jc w:val="left"/>
            </w:pPr>
            <w:r/>
            <w:r>
              <w:rPr>
                <w:rFonts w:ascii="Aptos" w:hAnsi="Aptos" w:eastAsia="Aptos"/>
                <w:b/>
                <w:color w:val="FFFFFF"/>
                <w:sz w:val="14"/>
              </w:rPr>
              <w:t>Entité propriétaire</w:t>
            </w:r>
          </w:p>
        </w:tc>
        <w:tc>
          <w:tcPr>
            <w:tcW w:type="dxa" w:w="2948"/>
            <w:vAlign w:val="center"/>
            <w:shd w:fill="16365C"/>
          </w:tcPr>
          <w:p>
            <w:pPr>
              <w:jc w:val="left"/>
            </w:pPr>
            <w:r/>
            <w:r>
              <w:rPr>
                <w:rFonts w:ascii="Aptos" w:hAnsi="Aptos" w:eastAsia="Aptos"/>
                <w:b/>
                <w:color w:val="FFFFFF"/>
                <w:sz w:val="14"/>
              </w:rPr>
              <w:t>Notes</w:t>
            </w:r>
          </w:p>
        </w:tc>
      </w:tr>
      <w:tr>
        <w:tc>
          <w:tcPr>
            <w:tcW w:type="dxa" w:w="567"/>
            <w:vAlign w:val="center"/>
          </w:tcPr>
          <w:p>
            <w:pPr>
              <w:jc w:val="left"/>
            </w:pPr>
            <w:r/>
            <w:r>
              <w:rPr>
                <w:rFonts w:ascii="Aptos" w:hAnsi="Aptos" w:eastAsia="Aptos"/>
                <w:b w:val="0"/>
                <w:sz w:val="14"/>
              </w:rPr>
              <w:t>1</w:t>
            </w:r>
          </w:p>
        </w:tc>
        <w:tc>
          <w:tcPr>
            <w:tcW w:type="dxa" w:w="2381"/>
            <w:vAlign w:val="center"/>
          </w:tcPr>
          <w:p>
            <w:pPr>
              <w:jc w:val="left"/>
            </w:pPr>
            <w:r/>
            <w:r>
              <w:rPr>
                <w:rFonts w:ascii="Aptos" w:hAnsi="Aptos" w:eastAsia="Aptos"/>
                <w:b w:val="0"/>
                <w:sz w:val="14"/>
              </w:rPr>
              <w:t>Politique</w:t>
            </w:r>
          </w:p>
        </w:tc>
        <w:tc>
          <w:tcPr>
            <w:tcW w:type="dxa" w:w="3515"/>
            <w:vAlign w:val="center"/>
          </w:tcPr>
          <w:p>
            <w:pPr>
              <w:jc w:val="left"/>
            </w:pPr>
            <w:r/>
            <w:r>
              <w:rPr>
                <w:rFonts w:ascii="Aptos" w:hAnsi="Aptos" w:eastAsia="Aptos"/>
                <w:b w:val="0"/>
                <w:sz w:val="14"/>
              </w:rPr>
              <w:t>Politique qualité, politique sécurité, politique risques</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2</w:t>
            </w:r>
          </w:p>
        </w:tc>
        <w:tc>
          <w:tcPr>
            <w:tcW w:type="dxa" w:w="2381"/>
            <w:vAlign w:val="center"/>
          </w:tcPr>
          <w:p>
            <w:pPr>
              <w:jc w:val="left"/>
            </w:pPr>
            <w:r/>
            <w:r>
              <w:rPr>
                <w:rFonts w:ascii="Aptos" w:hAnsi="Aptos" w:eastAsia="Aptos"/>
                <w:b w:val="0"/>
                <w:sz w:val="14"/>
              </w:rPr>
              <w:t>Manuel</w:t>
            </w:r>
          </w:p>
        </w:tc>
        <w:tc>
          <w:tcPr>
            <w:tcW w:type="dxa" w:w="3515"/>
            <w:vAlign w:val="center"/>
          </w:tcPr>
          <w:p>
            <w:pPr>
              <w:jc w:val="left"/>
            </w:pPr>
            <w:r/>
            <w:r>
              <w:rPr>
                <w:rFonts w:ascii="Aptos" w:hAnsi="Aptos" w:eastAsia="Aptos"/>
                <w:b w:val="0"/>
                <w:sz w:val="14"/>
              </w:rPr>
              <w:t>Manuel qualité, manuel des procédures, guide de travail</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2381"/>
            <w:vAlign w:val="center"/>
          </w:tcPr>
          <w:p>
            <w:pPr>
              <w:jc w:val="left"/>
            </w:pPr>
            <w:r/>
            <w:r>
              <w:rPr>
                <w:rFonts w:ascii="Aptos" w:hAnsi="Aptos" w:eastAsia="Aptos"/>
                <w:b w:val="0"/>
                <w:sz w:val="14"/>
              </w:rPr>
              <w:t>Procédure</w:t>
            </w:r>
          </w:p>
        </w:tc>
        <w:tc>
          <w:tcPr>
            <w:tcW w:type="dxa" w:w="3515"/>
            <w:vAlign w:val="center"/>
          </w:tcPr>
          <w:p>
            <w:pPr>
              <w:jc w:val="left"/>
            </w:pPr>
            <w:r/>
            <w:r>
              <w:rPr>
                <w:rFonts w:ascii="Aptos" w:hAnsi="Aptos" w:eastAsia="Aptos"/>
                <w:b w:val="0"/>
                <w:sz w:val="14"/>
              </w:rPr>
              <w:t>Procédure d’audit, procédure des réclamations, procédure de maîtrise documentaire</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4</w:t>
            </w:r>
          </w:p>
        </w:tc>
        <w:tc>
          <w:tcPr>
            <w:tcW w:type="dxa" w:w="2381"/>
            <w:vAlign w:val="center"/>
          </w:tcPr>
          <w:p>
            <w:pPr>
              <w:jc w:val="left"/>
            </w:pPr>
            <w:r/>
            <w:r>
              <w:rPr>
                <w:rFonts w:ascii="Aptos" w:hAnsi="Aptos" w:eastAsia="Aptos"/>
                <w:b w:val="0"/>
                <w:sz w:val="14"/>
              </w:rPr>
              <w:t>Formulaire</w:t>
            </w:r>
          </w:p>
        </w:tc>
        <w:tc>
          <w:tcPr>
            <w:tcW w:type="dxa" w:w="3515"/>
            <w:vAlign w:val="center"/>
          </w:tcPr>
          <w:p>
            <w:pPr>
              <w:jc w:val="left"/>
            </w:pPr>
            <w:r/>
            <w:r>
              <w:rPr>
                <w:rFonts w:ascii="Aptos" w:hAnsi="Aptos" w:eastAsia="Aptos"/>
                <w:b w:val="0"/>
                <w:sz w:val="14"/>
              </w:rPr>
              <w:t>Formulaire de demande, formulaire d’évaluation, modèle de rapport</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5</w:t>
            </w:r>
          </w:p>
        </w:tc>
        <w:tc>
          <w:tcPr>
            <w:tcW w:type="dxa" w:w="2381"/>
            <w:vAlign w:val="center"/>
          </w:tcPr>
          <w:p>
            <w:pPr>
              <w:jc w:val="left"/>
            </w:pPr>
            <w:r/>
            <w:r>
              <w:rPr>
                <w:rFonts w:ascii="Aptos" w:hAnsi="Aptos" w:eastAsia="Aptos"/>
                <w:b w:val="0"/>
                <w:sz w:val="14"/>
              </w:rPr>
              <w:t>Enregistrement</w:t>
            </w:r>
          </w:p>
        </w:tc>
        <w:tc>
          <w:tcPr>
            <w:tcW w:type="dxa" w:w="3515"/>
            <w:vAlign w:val="center"/>
          </w:tcPr>
          <w:p>
            <w:pPr>
              <w:jc w:val="left"/>
            </w:pPr>
            <w:r/>
            <w:r>
              <w:rPr>
                <w:rFonts w:ascii="Aptos" w:hAnsi="Aptos" w:eastAsia="Aptos"/>
                <w:b w:val="0"/>
                <w:sz w:val="14"/>
              </w:rPr>
              <w:t>Registre de formation, registre de non-conformité, registre des risques</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6</w:t>
            </w:r>
          </w:p>
        </w:tc>
        <w:tc>
          <w:tcPr>
            <w:tcW w:type="dxa" w:w="2381"/>
            <w:vAlign w:val="center"/>
          </w:tcPr>
          <w:p>
            <w:pPr>
              <w:jc w:val="left"/>
            </w:pPr>
            <w:r/>
            <w:r>
              <w:rPr>
                <w:rFonts w:ascii="Aptos" w:hAnsi="Aptos" w:eastAsia="Aptos"/>
                <w:b w:val="0"/>
                <w:sz w:val="14"/>
              </w:rPr>
              <w:t>Plan</w:t>
            </w:r>
          </w:p>
        </w:tc>
        <w:tc>
          <w:tcPr>
            <w:tcW w:type="dxa" w:w="3515"/>
            <w:vAlign w:val="center"/>
          </w:tcPr>
          <w:p>
            <w:pPr>
              <w:jc w:val="left"/>
            </w:pPr>
            <w:r/>
            <w:r>
              <w:rPr>
                <w:rFonts w:ascii="Aptos" w:hAnsi="Aptos" w:eastAsia="Aptos"/>
                <w:b w:val="0"/>
                <w:sz w:val="14"/>
              </w:rPr>
              <w:t>Plan d’audit, plan opérationnel, plan d’amélioration</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7</w:t>
            </w:r>
          </w:p>
        </w:tc>
        <w:tc>
          <w:tcPr>
            <w:tcW w:type="dxa" w:w="2381"/>
            <w:vAlign w:val="center"/>
          </w:tcPr>
          <w:p>
            <w:pPr>
              <w:jc w:val="left"/>
            </w:pPr>
            <w:r/>
            <w:r>
              <w:rPr>
                <w:rFonts w:ascii="Aptos" w:hAnsi="Aptos" w:eastAsia="Aptos"/>
                <w:b w:val="0"/>
                <w:sz w:val="14"/>
              </w:rPr>
              <w:t>Rapport</w:t>
            </w:r>
          </w:p>
        </w:tc>
        <w:tc>
          <w:tcPr>
            <w:tcW w:type="dxa" w:w="3515"/>
            <w:vAlign w:val="center"/>
          </w:tcPr>
          <w:p>
            <w:pPr>
              <w:jc w:val="left"/>
            </w:pPr>
            <w:r/>
            <w:r>
              <w:rPr>
                <w:rFonts w:ascii="Aptos" w:hAnsi="Aptos" w:eastAsia="Aptos"/>
                <w:b w:val="0"/>
                <w:sz w:val="14"/>
              </w:rPr>
              <w:t>Rapport de performance, rapport d’audit, rapport de suivi</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8</w:t>
            </w:r>
          </w:p>
        </w:tc>
        <w:tc>
          <w:tcPr>
            <w:tcW w:type="dxa" w:w="2381"/>
            <w:vAlign w:val="center"/>
          </w:tcPr>
          <w:p>
            <w:pPr>
              <w:jc w:val="left"/>
            </w:pPr>
            <w:r/>
            <w:r>
              <w:rPr>
                <w:rFonts w:ascii="Aptos" w:hAnsi="Aptos" w:eastAsia="Aptos"/>
                <w:b w:val="0"/>
                <w:sz w:val="14"/>
              </w:rPr>
              <w:t>Document externe</w:t>
            </w:r>
          </w:p>
        </w:tc>
        <w:tc>
          <w:tcPr>
            <w:tcW w:type="dxa" w:w="3515"/>
            <w:vAlign w:val="center"/>
          </w:tcPr>
          <w:p>
            <w:pPr>
              <w:jc w:val="left"/>
            </w:pPr>
            <w:r/>
            <w:r>
              <w:rPr>
                <w:rFonts w:ascii="Aptos" w:hAnsi="Aptos" w:eastAsia="Aptos"/>
                <w:b w:val="0"/>
                <w:sz w:val="14"/>
              </w:rPr>
              <w:t>Textes réglementaires, lois, normes, contrats, guides d’organismes officiels, exigences de clients ou bailleurs</w:t>
            </w:r>
          </w:p>
        </w:tc>
        <w:tc>
          <w:tcPr>
            <w:tcW w:type="dxa" w:w="2381"/>
            <w:vAlign w:val="center"/>
          </w:tcPr>
          <w:p>
            <w:pPr>
              <w:jc w:val="left"/>
            </w:pPr>
            <w:r/>
            <w:r>
              <w:rPr>
                <w:rFonts w:ascii="Aptos" w:hAnsi="Aptos" w:eastAsia="Aptos"/>
                <w:b w:val="0"/>
                <w:sz w:val="14"/>
              </w:rPr>
            </w:r>
          </w:p>
        </w:tc>
        <w:tc>
          <w:tcPr>
            <w:tcW w:type="dxa" w:w="2948"/>
            <w:vAlign w:val="center"/>
          </w:tcPr>
          <w:p>
            <w:pPr>
              <w:jc w:val="left"/>
            </w:pPr>
            <w:r/>
            <w:r>
              <w:rPr>
                <w:rFonts w:ascii="Aptos" w:hAnsi="Aptos" w:eastAsia="Aptos"/>
                <w:b w:val="0"/>
                <w:sz w:val="14"/>
              </w:rPr>
              <w:t>À revoir lors d’une mise à jour ou de la publication d’une nouvelle version</w:t>
            </w:r>
          </w:p>
        </w:tc>
      </w:tr>
    </w:tbl>
    <w:p/>
    <w:p>
      <w:pPr>
        <w:pStyle w:val="Heading1"/>
      </w:pPr>
      <w:r>
        <w:rPr>
          <w:rFonts w:ascii="Aptos Display" w:hAnsi="Aptos Display" w:eastAsia="Aptos Display"/>
          <w:b/>
          <w:color w:val="16365C"/>
          <w:sz w:val="28"/>
        </w:rPr>
        <w:t>3. Registre des documents approuvés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1276"/>
        <w:gridCol w:w="1276"/>
        <w:gridCol w:w="1276"/>
        <w:gridCol w:w="1276"/>
        <w:gridCol w:w="1276"/>
        <w:gridCol w:w="1276"/>
        <w:gridCol w:w="1276"/>
        <w:gridCol w:w="1276"/>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1701"/>
            <w:vAlign w:val="center"/>
            <w:shd w:fill="16365C"/>
          </w:tcPr>
          <w:p>
            <w:pPr>
              <w:jc w:val="left"/>
            </w:pPr>
            <w:r/>
            <w:r>
              <w:rPr>
                <w:rFonts w:ascii="Aptos" w:hAnsi="Aptos" w:eastAsia="Aptos"/>
                <w:b/>
                <w:color w:val="FFFFFF"/>
                <w:sz w:val="14"/>
              </w:rPr>
              <w:t>Code document</w:t>
            </w:r>
          </w:p>
        </w:tc>
        <w:tc>
          <w:tcPr>
            <w:tcW w:type="dxa" w:w="2835"/>
            <w:vAlign w:val="center"/>
            <w:shd w:fill="16365C"/>
          </w:tcPr>
          <w:p>
            <w:pPr>
              <w:jc w:val="left"/>
            </w:pPr>
            <w:r/>
            <w:r>
              <w:rPr>
                <w:rFonts w:ascii="Aptos" w:hAnsi="Aptos" w:eastAsia="Aptos"/>
                <w:b/>
                <w:color w:val="FFFFFF"/>
                <w:sz w:val="14"/>
              </w:rPr>
              <w:t>Nom du document</w:t>
            </w:r>
          </w:p>
        </w:tc>
        <w:tc>
          <w:tcPr>
            <w:tcW w:type="dxa" w:w="2268"/>
            <w:vAlign w:val="center"/>
            <w:shd w:fill="16365C"/>
          </w:tcPr>
          <w:p>
            <w:pPr>
              <w:jc w:val="left"/>
            </w:pPr>
            <w:r/>
            <w:r>
              <w:rPr>
                <w:rFonts w:ascii="Aptos" w:hAnsi="Aptos" w:eastAsia="Aptos"/>
                <w:b/>
                <w:color w:val="FFFFFF"/>
                <w:sz w:val="14"/>
              </w:rPr>
              <w:t>Type</w:t>
            </w:r>
          </w:p>
        </w:tc>
        <w:tc>
          <w:tcPr>
            <w:tcW w:type="dxa" w:w="1701"/>
            <w:vAlign w:val="center"/>
            <w:shd w:fill="16365C"/>
          </w:tcPr>
          <w:p>
            <w:pPr>
              <w:jc w:val="left"/>
            </w:pPr>
            <w:r/>
            <w:r>
              <w:rPr>
                <w:rFonts w:ascii="Aptos" w:hAnsi="Aptos" w:eastAsia="Aptos"/>
                <w:b/>
                <w:color w:val="FFFFFF"/>
                <w:sz w:val="14"/>
              </w:rPr>
              <w:t>Propriétaire</w:t>
            </w:r>
          </w:p>
        </w:tc>
        <w:tc>
          <w:tcPr>
            <w:tcW w:type="dxa" w:w="1134"/>
            <w:vAlign w:val="center"/>
            <w:shd w:fill="16365C"/>
          </w:tcPr>
          <w:p>
            <w:pPr>
              <w:jc w:val="left"/>
            </w:pPr>
            <w:r/>
            <w:r>
              <w:rPr>
                <w:rFonts w:ascii="Aptos" w:hAnsi="Aptos" w:eastAsia="Aptos"/>
                <w:b/>
                <w:color w:val="FFFFFF"/>
                <w:sz w:val="14"/>
              </w:rPr>
              <w:t>Version</w:t>
            </w:r>
          </w:p>
        </w:tc>
        <w:tc>
          <w:tcPr>
            <w:tcW w:type="dxa" w:w="1701"/>
            <w:vAlign w:val="center"/>
            <w:shd w:fill="16365C"/>
          </w:tcPr>
          <w:p>
            <w:pPr>
              <w:jc w:val="left"/>
            </w:pPr>
            <w:r/>
            <w:r>
              <w:rPr>
                <w:rFonts w:ascii="Aptos" w:hAnsi="Aptos" w:eastAsia="Aptos"/>
                <w:b/>
                <w:color w:val="FFFFFF"/>
                <w:sz w:val="14"/>
              </w:rPr>
              <w:t>Date d’émission</w:t>
            </w:r>
          </w:p>
        </w:tc>
        <w:tc>
          <w:tcPr>
            <w:tcW w:type="dxa" w:w="1701"/>
            <w:vAlign w:val="center"/>
            <w:shd w:fill="16365C"/>
          </w:tcPr>
          <w:p>
            <w:pPr>
              <w:jc w:val="left"/>
            </w:pPr>
            <w:r/>
            <w:r>
              <w:rPr>
                <w:rFonts w:ascii="Aptos" w:hAnsi="Aptos" w:eastAsia="Aptos"/>
                <w:b/>
                <w:color w:val="FFFFFF"/>
                <w:sz w:val="14"/>
              </w:rPr>
              <w:t>Statut</w:t>
            </w:r>
          </w:p>
        </w:tc>
      </w:tr>
      <w:tr>
        <w:tc>
          <w:tcPr>
            <w:tcW w:type="dxa" w:w="567"/>
            <w:vAlign w:val="center"/>
          </w:tcPr>
          <w:p>
            <w:pPr>
              <w:jc w:val="left"/>
            </w:pPr>
            <w:r/>
            <w:r>
              <w:rPr>
                <w:rFonts w:ascii="Aptos" w:hAnsi="Aptos" w:eastAsia="Aptos"/>
                <w:b w:val="0"/>
                <w:sz w:val="14"/>
              </w:rPr>
              <w:t>1</w:t>
            </w:r>
          </w:p>
        </w:tc>
        <w:tc>
          <w:tcPr>
            <w:tcW w:type="dxa" w:w="170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t>Politique / Procédure / Formulaire / Enregistrement / Rapport / Document externe</w:t>
            </w:r>
          </w:p>
        </w:tc>
        <w:tc>
          <w:tcPr>
            <w:tcW w:type="dxa" w:w="1701"/>
            <w:vAlign w:val="center"/>
          </w:tcPr>
          <w:p>
            <w:pPr>
              <w:jc w:val="left"/>
            </w:pPr>
            <w:r/>
            <w:r>
              <w:rPr>
                <w:rFonts w:ascii="Aptos" w:hAnsi="Aptos" w:eastAsia="Aptos"/>
                <w:b w:val="0"/>
                <w:sz w:val="14"/>
              </w:rPr>
            </w:r>
          </w:p>
        </w:tc>
        <w:tc>
          <w:tcPr>
            <w:tcW w:type="dxa" w:w="1134"/>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t>Valide / En révision / Annulé</w:t>
            </w:r>
          </w:p>
        </w:tc>
      </w:tr>
      <w:tr>
        <w:tc>
          <w:tcPr>
            <w:tcW w:type="dxa" w:w="567"/>
            <w:vAlign w:val="center"/>
          </w:tcPr>
          <w:p>
            <w:pPr>
              <w:jc w:val="left"/>
            </w:pPr>
            <w:r/>
            <w:r>
              <w:rPr>
                <w:rFonts w:ascii="Aptos" w:hAnsi="Aptos" w:eastAsia="Aptos"/>
                <w:b w:val="0"/>
                <w:sz w:val="14"/>
              </w:rPr>
              <w:t>2</w:t>
            </w:r>
          </w:p>
        </w:tc>
        <w:tc>
          <w:tcPr>
            <w:tcW w:type="dxa" w:w="170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134"/>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170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134"/>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4. Fiche de données de chaque document</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5103"/>
        <w:gridCol w:w="5103"/>
      </w:tblGrid>
      <w:tr>
        <w:trPr>
          <w:tblHeader w:val="true"/>
        </w:trPr>
        <w:tc>
          <w:tcPr>
            <w:tcW w:type="dxa" w:w="3402"/>
            <w:vAlign w:val="center"/>
            <w:shd w:fill="16365C"/>
          </w:tcPr>
          <w:p>
            <w:pPr>
              <w:jc w:val="left"/>
            </w:pPr>
            <w:r/>
            <w:r>
              <w:rPr>
                <w:rFonts w:ascii="Aptos" w:hAnsi="Aptos" w:eastAsia="Aptos"/>
                <w:b/>
                <w:color w:val="FFFFFF"/>
                <w:sz w:val="18"/>
              </w:rPr>
              <w:t>Champ</w:t>
            </w:r>
          </w:p>
        </w:tc>
        <w:tc>
          <w:tcPr>
            <w:tcW w:type="dxa" w:w="6236"/>
            <w:vAlign w:val="center"/>
            <w:shd w:fill="16365C"/>
          </w:tcPr>
          <w:p>
            <w:pPr>
              <w:jc w:val="left"/>
            </w:pPr>
            <w:r/>
            <w:r>
              <w:rPr>
                <w:rFonts w:ascii="Aptos" w:hAnsi="Aptos" w:eastAsia="Aptos"/>
                <w:b/>
                <w:color w:val="FFFFFF"/>
                <w:sz w:val="18"/>
              </w:rPr>
              <w:t>Information</w:t>
            </w:r>
          </w:p>
        </w:tc>
      </w:tr>
      <w:tr>
        <w:tc>
          <w:tcPr>
            <w:tcW w:type="dxa" w:w="3402"/>
            <w:vAlign w:val="center"/>
          </w:tcPr>
          <w:p>
            <w:pPr>
              <w:jc w:val="left"/>
            </w:pPr>
            <w:r/>
            <w:r>
              <w:rPr>
                <w:rFonts w:ascii="Aptos" w:hAnsi="Aptos" w:eastAsia="Aptos"/>
                <w:b w:val="0"/>
                <w:sz w:val="18"/>
              </w:rPr>
              <w:t>Code document</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Nom du document</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Type de document</w:t>
            </w:r>
          </w:p>
        </w:tc>
        <w:tc>
          <w:tcPr>
            <w:tcW w:type="dxa" w:w="6236"/>
            <w:vAlign w:val="center"/>
          </w:tcPr>
          <w:p>
            <w:pPr>
              <w:jc w:val="left"/>
            </w:pPr>
            <w:r/>
            <w:r>
              <w:rPr>
                <w:rFonts w:ascii="Aptos" w:hAnsi="Aptos" w:eastAsia="Aptos"/>
                <w:b w:val="0"/>
                <w:sz w:val="18"/>
              </w:rPr>
              <w:t>Politique / Procédure / Formulaire / Enregistrement / Plan / Rapport / Document externe</w:t>
            </w:r>
          </w:p>
        </w:tc>
      </w:tr>
      <w:tr>
        <w:tc>
          <w:tcPr>
            <w:tcW w:type="dxa" w:w="3402"/>
            <w:vAlign w:val="center"/>
          </w:tcPr>
          <w:p>
            <w:pPr>
              <w:jc w:val="left"/>
            </w:pPr>
            <w:r/>
            <w:r>
              <w:rPr>
                <w:rFonts w:ascii="Aptos" w:hAnsi="Aptos" w:eastAsia="Aptos"/>
                <w:b w:val="0"/>
                <w:sz w:val="18"/>
              </w:rPr>
              <w:t>Propriétaire du document</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Entité utilisatrice</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Lieu de conservation</w:t>
            </w:r>
          </w:p>
        </w:tc>
        <w:tc>
          <w:tcPr>
            <w:tcW w:type="dxa" w:w="6236"/>
            <w:vAlign w:val="center"/>
          </w:tcPr>
          <w:p>
            <w:pPr>
              <w:jc w:val="left"/>
            </w:pPr>
            <w:r/>
            <w:r>
              <w:rPr>
                <w:rFonts w:ascii="Aptos" w:hAnsi="Aptos" w:eastAsia="Aptos"/>
                <w:b w:val="0"/>
                <w:sz w:val="18"/>
              </w:rPr>
              <w:t>Papier / Électronique / Système interne</w:t>
            </w:r>
          </w:p>
        </w:tc>
      </w:tr>
      <w:tr>
        <w:tc>
          <w:tcPr>
            <w:tcW w:type="dxa" w:w="3402"/>
            <w:vAlign w:val="center"/>
          </w:tcPr>
          <w:p>
            <w:pPr>
              <w:jc w:val="left"/>
            </w:pPr>
            <w:r/>
            <w:r>
              <w:rPr>
                <w:rFonts w:ascii="Aptos" w:hAnsi="Aptos" w:eastAsia="Aptos"/>
                <w:b w:val="0"/>
                <w:sz w:val="18"/>
              </w:rPr>
              <w:t>Niveau de confidentialité</w:t>
            </w:r>
          </w:p>
        </w:tc>
        <w:tc>
          <w:tcPr>
            <w:tcW w:type="dxa" w:w="6236"/>
            <w:vAlign w:val="center"/>
          </w:tcPr>
          <w:p>
            <w:pPr>
              <w:jc w:val="left"/>
            </w:pPr>
            <w:r/>
            <w:r>
              <w:rPr>
                <w:rFonts w:ascii="Aptos" w:hAnsi="Aptos" w:eastAsia="Aptos"/>
                <w:b w:val="0"/>
                <w:sz w:val="18"/>
              </w:rPr>
              <w:t>Public / Interne / Restreint / Confidentiel</w:t>
            </w:r>
          </w:p>
        </w:tc>
      </w:tr>
      <w:tr>
        <w:tc>
          <w:tcPr>
            <w:tcW w:type="dxa" w:w="3402"/>
            <w:vAlign w:val="center"/>
          </w:tcPr>
          <w:p>
            <w:pPr>
              <w:jc w:val="left"/>
            </w:pPr>
            <w:r/>
            <w:r>
              <w:rPr>
                <w:rFonts w:ascii="Aptos" w:hAnsi="Aptos" w:eastAsia="Aptos"/>
                <w:b w:val="0"/>
                <w:sz w:val="18"/>
              </w:rPr>
              <w:t>Durée de conservation</w:t>
            </w:r>
          </w:p>
        </w:tc>
        <w:tc>
          <w:tcPr>
            <w:tcW w:type="dxa" w:w="6236"/>
            <w:vAlign w:val="center"/>
          </w:tcPr>
          <w:p>
            <w:pPr>
              <w:jc w:val="left"/>
            </w:pPr>
            <w:r/>
            <w:r>
              <w:rPr>
                <w:rFonts w:ascii="Aptos" w:hAnsi="Aptos" w:eastAsia="Aptos"/>
                <w:b w:val="0"/>
                <w:sz w:val="18"/>
              </w:rPr>
            </w:r>
          </w:p>
        </w:tc>
      </w:tr>
      <w:tr>
        <w:tc>
          <w:tcPr>
            <w:tcW w:type="dxa" w:w="3402"/>
            <w:vAlign w:val="center"/>
          </w:tcPr>
          <w:p>
            <w:pPr>
              <w:jc w:val="left"/>
            </w:pPr>
            <w:r/>
            <w:r>
              <w:rPr>
                <w:rFonts w:ascii="Aptos" w:hAnsi="Aptos" w:eastAsia="Aptos"/>
                <w:b w:val="0"/>
                <w:sz w:val="18"/>
              </w:rPr>
              <w:t>Mode d’élimination à l’expiration de la durée</w:t>
            </w:r>
          </w:p>
        </w:tc>
        <w:tc>
          <w:tcPr>
            <w:tcW w:type="dxa" w:w="6236"/>
            <w:vAlign w:val="center"/>
          </w:tcPr>
          <w:p>
            <w:pPr>
              <w:jc w:val="left"/>
            </w:pPr>
            <w:r/>
            <w:r>
              <w:rPr>
                <w:rFonts w:ascii="Aptos" w:hAnsi="Aptos" w:eastAsia="Aptos"/>
                <w:b w:val="0"/>
                <w:sz w:val="18"/>
              </w:rPr>
            </w:r>
          </w:p>
        </w:tc>
      </w:tr>
    </w:tbl>
    <w:p/>
    <w:p>
      <w:pPr>
        <w:sectPr>
          <w:footerReference w:type="default" r:id="rId9"/>
          <w:pgSz w:w="11906" w:h="16838"/>
          <w:pgMar w:top="850" w:right="850" w:bottom="850" w:left="850" w:header="720" w:footer="720" w:gutter="0"/>
          <w:cols w:space="720"/>
          <w:docGrid w:linePitch="360"/>
        </w:sectPr>
      </w:pPr>
    </w:p>
    <w:p>
      <w:pPr>
        <w:pStyle w:val="Heading1"/>
      </w:pPr>
      <w:r>
        <w:rPr>
          <w:rFonts w:ascii="Aptos Display" w:hAnsi="Aptos Display" w:eastAsia="Aptos Display"/>
          <w:b/>
          <w:color w:val="16365C"/>
          <w:sz w:val="28"/>
        </w:rPr>
        <w:t>5. Registre des versions et modifications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1720"/>
        <w:gridCol w:w="1720"/>
        <w:gridCol w:w="1720"/>
        <w:gridCol w:w="1720"/>
        <w:gridCol w:w="1720"/>
        <w:gridCol w:w="1720"/>
        <w:gridCol w:w="1720"/>
        <w:gridCol w:w="1720"/>
        <w:gridCol w:w="1720"/>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1417"/>
            <w:vAlign w:val="center"/>
            <w:shd w:fill="16365C"/>
          </w:tcPr>
          <w:p>
            <w:pPr>
              <w:jc w:val="left"/>
            </w:pPr>
            <w:r/>
            <w:r>
              <w:rPr>
                <w:rFonts w:ascii="Aptos" w:hAnsi="Aptos" w:eastAsia="Aptos"/>
                <w:b/>
                <w:color w:val="FFFFFF"/>
                <w:sz w:val="14"/>
              </w:rPr>
              <w:t>Code document</w:t>
            </w:r>
          </w:p>
        </w:tc>
        <w:tc>
          <w:tcPr>
            <w:tcW w:type="dxa" w:w="2381"/>
            <w:vAlign w:val="center"/>
            <w:shd w:fill="16365C"/>
          </w:tcPr>
          <w:p>
            <w:pPr>
              <w:jc w:val="left"/>
            </w:pPr>
            <w:r/>
            <w:r>
              <w:rPr>
                <w:rFonts w:ascii="Aptos" w:hAnsi="Aptos" w:eastAsia="Aptos"/>
                <w:b/>
                <w:color w:val="FFFFFF"/>
                <w:sz w:val="14"/>
              </w:rPr>
              <w:t>Nom du document</w:t>
            </w:r>
          </w:p>
        </w:tc>
        <w:tc>
          <w:tcPr>
            <w:tcW w:type="dxa" w:w="1361"/>
            <w:vAlign w:val="center"/>
            <w:shd w:fill="16365C"/>
          </w:tcPr>
          <w:p>
            <w:pPr>
              <w:jc w:val="left"/>
            </w:pPr>
            <w:r/>
            <w:r>
              <w:rPr>
                <w:rFonts w:ascii="Aptos" w:hAnsi="Aptos" w:eastAsia="Aptos"/>
                <w:b/>
                <w:color w:val="FFFFFF"/>
                <w:sz w:val="14"/>
              </w:rPr>
              <w:t>Version précédente</w:t>
            </w:r>
          </w:p>
        </w:tc>
        <w:tc>
          <w:tcPr>
            <w:tcW w:type="dxa" w:w="1361"/>
            <w:vAlign w:val="center"/>
            <w:shd w:fill="16365C"/>
          </w:tcPr>
          <w:p>
            <w:pPr>
              <w:jc w:val="left"/>
            </w:pPr>
            <w:r/>
            <w:r>
              <w:rPr>
                <w:rFonts w:ascii="Aptos" w:hAnsi="Aptos" w:eastAsia="Aptos"/>
                <w:b/>
                <w:color w:val="FFFFFF"/>
                <w:sz w:val="14"/>
              </w:rPr>
              <w:t>Nouvelle version</w:t>
            </w:r>
          </w:p>
        </w:tc>
        <w:tc>
          <w:tcPr>
            <w:tcW w:type="dxa" w:w="2835"/>
            <w:vAlign w:val="center"/>
            <w:shd w:fill="16365C"/>
          </w:tcPr>
          <w:p>
            <w:pPr>
              <w:jc w:val="left"/>
            </w:pPr>
            <w:r/>
            <w:r>
              <w:rPr>
                <w:rFonts w:ascii="Aptos" w:hAnsi="Aptos" w:eastAsia="Aptos"/>
                <w:b/>
                <w:color w:val="FFFFFF"/>
                <w:sz w:val="14"/>
              </w:rPr>
              <w:t>Description de la modification</w:t>
            </w:r>
          </w:p>
        </w:tc>
        <w:tc>
          <w:tcPr>
            <w:tcW w:type="dxa" w:w="1247"/>
            <w:vAlign w:val="center"/>
            <w:shd w:fill="16365C"/>
          </w:tcPr>
          <w:p>
            <w:pPr>
              <w:jc w:val="left"/>
            </w:pPr>
            <w:r/>
            <w:r>
              <w:rPr>
                <w:rFonts w:ascii="Aptos" w:hAnsi="Aptos" w:eastAsia="Aptos"/>
                <w:b/>
                <w:color w:val="FFFFFF"/>
                <w:sz w:val="14"/>
              </w:rPr>
              <w:t>Date</w:t>
            </w:r>
          </w:p>
        </w:tc>
        <w:tc>
          <w:tcPr>
            <w:tcW w:type="dxa" w:w="1417"/>
            <w:vAlign w:val="center"/>
            <w:shd w:fill="16365C"/>
          </w:tcPr>
          <w:p>
            <w:pPr>
              <w:jc w:val="left"/>
            </w:pPr>
            <w:r/>
            <w:r>
              <w:rPr>
                <w:rFonts w:ascii="Aptos" w:hAnsi="Aptos" w:eastAsia="Aptos"/>
                <w:b/>
                <w:color w:val="FFFFFF"/>
                <w:sz w:val="14"/>
              </w:rPr>
              <w:t>Préparé par</w:t>
            </w:r>
          </w:p>
        </w:tc>
        <w:tc>
          <w:tcPr>
            <w:tcW w:type="dxa" w:w="1417"/>
            <w:vAlign w:val="center"/>
            <w:shd w:fill="16365C"/>
          </w:tcPr>
          <w:p>
            <w:pPr>
              <w:jc w:val="left"/>
            </w:pPr>
            <w:r/>
            <w:r>
              <w:rPr>
                <w:rFonts w:ascii="Aptos" w:hAnsi="Aptos" w:eastAsia="Aptos"/>
                <w:b/>
                <w:color w:val="FFFFFF"/>
                <w:sz w:val="14"/>
              </w:rPr>
              <w:t>Approuvé par</w:t>
            </w:r>
          </w:p>
        </w:tc>
      </w:tr>
      <w:tr>
        <w:tc>
          <w:tcPr>
            <w:tcW w:type="dxa" w:w="567"/>
            <w:vAlign w:val="center"/>
          </w:tcPr>
          <w:p>
            <w:pPr>
              <w:jc w:val="left"/>
            </w:pPr>
            <w:r/>
            <w:r>
              <w:rPr>
                <w:rFonts w:ascii="Aptos" w:hAnsi="Aptos" w:eastAsia="Aptos"/>
                <w:b w:val="0"/>
                <w:sz w:val="14"/>
              </w:rPr>
              <w:t>1</w:t>
            </w:r>
          </w:p>
        </w:tc>
        <w:tc>
          <w:tcPr>
            <w:tcW w:type="dxa" w:w="1417"/>
            <w:vAlign w:val="center"/>
          </w:tcPr>
          <w:p>
            <w:pPr>
              <w:jc w:val="left"/>
            </w:pPr>
            <w:r/>
            <w:r>
              <w:rPr>
                <w:rFonts w:ascii="Aptos" w:hAnsi="Aptos" w:eastAsia="Aptos"/>
                <w:b w:val="0"/>
                <w:sz w:val="14"/>
              </w:rPr>
            </w:r>
          </w:p>
        </w:tc>
        <w:tc>
          <w:tcPr>
            <w:tcW w:type="dxa" w:w="2381"/>
            <w:vAlign w:val="center"/>
          </w:tcPr>
          <w:p>
            <w:pPr>
              <w:jc w:val="left"/>
            </w:pPr>
            <w:r/>
            <w:r>
              <w:rPr>
                <w:rFonts w:ascii="Aptos" w:hAnsi="Aptos" w:eastAsia="Aptos"/>
                <w:b w:val="0"/>
                <w:sz w:val="14"/>
              </w:rPr>
            </w:r>
          </w:p>
        </w:tc>
        <w:tc>
          <w:tcPr>
            <w:tcW w:type="dxa" w:w="1361"/>
            <w:vAlign w:val="center"/>
          </w:tcPr>
          <w:p>
            <w:pPr>
              <w:jc w:val="left"/>
            </w:pPr>
            <w:r/>
            <w:r>
              <w:rPr>
                <w:rFonts w:ascii="Aptos" w:hAnsi="Aptos" w:eastAsia="Aptos"/>
                <w:b w:val="0"/>
                <w:sz w:val="14"/>
              </w:rPr>
            </w:r>
          </w:p>
        </w:tc>
        <w:tc>
          <w:tcPr>
            <w:tcW w:type="dxa" w:w="136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1247"/>
            <w:vAlign w:val="center"/>
          </w:tcPr>
          <w:p>
            <w:pPr>
              <w:jc w:val="left"/>
            </w:pPr>
            <w:r/>
            <w:r>
              <w:rPr>
                <w:rFonts w:ascii="Aptos" w:hAnsi="Aptos" w:eastAsia="Aptos"/>
                <w:b w:val="0"/>
                <w:sz w:val="14"/>
              </w:rPr>
            </w:r>
          </w:p>
        </w:tc>
        <w:tc>
          <w:tcPr>
            <w:tcW w:type="dxa" w:w="1417"/>
            <w:vAlign w:val="center"/>
          </w:tcPr>
          <w:p>
            <w:pPr>
              <w:jc w:val="left"/>
            </w:pPr>
            <w:r/>
            <w:r>
              <w:rPr>
                <w:rFonts w:ascii="Aptos" w:hAnsi="Aptos" w:eastAsia="Aptos"/>
                <w:b w:val="0"/>
                <w:sz w:val="14"/>
              </w:rPr>
            </w:r>
          </w:p>
        </w:tc>
        <w:tc>
          <w:tcPr>
            <w:tcW w:type="dxa" w:w="1417"/>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2</w:t>
            </w:r>
          </w:p>
        </w:tc>
        <w:tc>
          <w:tcPr>
            <w:tcW w:type="dxa" w:w="1417"/>
            <w:vAlign w:val="center"/>
          </w:tcPr>
          <w:p>
            <w:pPr>
              <w:jc w:val="left"/>
            </w:pPr>
            <w:r/>
            <w:r>
              <w:rPr>
                <w:rFonts w:ascii="Aptos" w:hAnsi="Aptos" w:eastAsia="Aptos"/>
                <w:b w:val="0"/>
                <w:sz w:val="14"/>
              </w:rPr>
            </w:r>
          </w:p>
        </w:tc>
        <w:tc>
          <w:tcPr>
            <w:tcW w:type="dxa" w:w="2381"/>
            <w:vAlign w:val="center"/>
          </w:tcPr>
          <w:p>
            <w:pPr>
              <w:jc w:val="left"/>
            </w:pPr>
            <w:r/>
            <w:r>
              <w:rPr>
                <w:rFonts w:ascii="Aptos" w:hAnsi="Aptos" w:eastAsia="Aptos"/>
                <w:b w:val="0"/>
                <w:sz w:val="14"/>
              </w:rPr>
            </w:r>
          </w:p>
        </w:tc>
        <w:tc>
          <w:tcPr>
            <w:tcW w:type="dxa" w:w="1361"/>
            <w:vAlign w:val="center"/>
          </w:tcPr>
          <w:p>
            <w:pPr>
              <w:jc w:val="left"/>
            </w:pPr>
            <w:r/>
            <w:r>
              <w:rPr>
                <w:rFonts w:ascii="Aptos" w:hAnsi="Aptos" w:eastAsia="Aptos"/>
                <w:b w:val="0"/>
                <w:sz w:val="14"/>
              </w:rPr>
            </w:r>
          </w:p>
        </w:tc>
        <w:tc>
          <w:tcPr>
            <w:tcW w:type="dxa" w:w="136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1247"/>
            <w:vAlign w:val="center"/>
          </w:tcPr>
          <w:p>
            <w:pPr>
              <w:jc w:val="left"/>
            </w:pPr>
            <w:r/>
            <w:r>
              <w:rPr>
                <w:rFonts w:ascii="Aptos" w:hAnsi="Aptos" w:eastAsia="Aptos"/>
                <w:b w:val="0"/>
                <w:sz w:val="14"/>
              </w:rPr>
            </w:r>
          </w:p>
        </w:tc>
        <w:tc>
          <w:tcPr>
            <w:tcW w:type="dxa" w:w="1417"/>
            <w:vAlign w:val="center"/>
          </w:tcPr>
          <w:p>
            <w:pPr>
              <w:jc w:val="left"/>
            </w:pPr>
            <w:r/>
            <w:r>
              <w:rPr>
                <w:rFonts w:ascii="Aptos" w:hAnsi="Aptos" w:eastAsia="Aptos"/>
                <w:b w:val="0"/>
                <w:sz w:val="14"/>
              </w:rPr>
            </w:r>
          </w:p>
        </w:tc>
        <w:tc>
          <w:tcPr>
            <w:tcW w:type="dxa" w:w="1417"/>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1417"/>
            <w:vAlign w:val="center"/>
          </w:tcPr>
          <w:p>
            <w:pPr>
              <w:jc w:val="left"/>
            </w:pPr>
            <w:r/>
            <w:r>
              <w:rPr>
                <w:rFonts w:ascii="Aptos" w:hAnsi="Aptos" w:eastAsia="Aptos"/>
                <w:b w:val="0"/>
                <w:sz w:val="14"/>
              </w:rPr>
            </w:r>
          </w:p>
        </w:tc>
        <w:tc>
          <w:tcPr>
            <w:tcW w:type="dxa" w:w="2381"/>
            <w:vAlign w:val="center"/>
          </w:tcPr>
          <w:p>
            <w:pPr>
              <w:jc w:val="left"/>
            </w:pPr>
            <w:r/>
            <w:r>
              <w:rPr>
                <w:rFonts w:ascii="Aptos" w:hAnsi="Aptos" w:eastAsia="Aptos"/>
                <w:b w:val="0"/>
                <w:sz w:val="14"/>
              </w:rPr>
            </w:r>
          </w:p>
        </w:tc>
        <w:tc>
          <w:tcPr>
            <w:tcW w:type="dxa" w:w="1361"/>
            <w:vAlign w:val="center"/>
          </w:tcPr>
          <w:p>
            <w:pPr>
              <w:jc w:val="left"/>
            </w:pPr>
            <w:r/>
            <w:r>
              <w:rPr>
                <w:rFonts w:ascii="Aptos" w:hAnsi="Aptos" w:eastAsia="Aptos"/>
                <w:b w:val="0"/>
                <w:sz w:val="14"/>
              </w:rPr>
            </w:r>
          </w:p>
        </w:tc>
        <w:tc>
          <w:tcPr>
            <w:tcW w:type="dxa" w:w="136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1247"/>
            <w:vAlign w:val="center"/>
          </w:tcPr>
          <w:p>
            <w:pPr>
              <w:jc w:val="left"/>
            </w:pPr>
            <w:r/>
            <w:r>
              <w:rPr>
                <w:rFonts w:ascii="Aptos" w:hAnsi="Aptos" w:eastAsia="Aptos"/>
                <w:b w:val="0"/>
                <w:sz w:val="14"/>
              </w:rPr>
            </w:r>
          </w:p>
        </w:tc>
        <w:tc>
          <w:tcPr>
            <w:tcW w:type="dxa" w:w="1417"/>
            <w:vAlign w:val="center"/>
          </w:tcPr>
          <w:p>
            <w:pPr>
              <w:jc w:val="left"/>
            </w:pPr>
            <w:r/>
            <w:r>
              <w:rPr>
                <w:rFonts w:ascii="Aptos" w:hAnsi="Aptos" w:eastAsia="Aptos"/>
                <w:b w:val="0"/>
                <w:sz w:val="14"/>
              </w:rPr>
            </w:r>
          </w:p>
        </w:tc>
        <w:tc>
          <w:tcPr>
            <w:tcW w:type="dxa" w:w="1417"/>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6. Approbation des documents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2211"/>
        <w:gridCol w:w="2211"/>
        <w:gridCol w:w="2211"/>
        <w:gridCol w:w="2211"/>
        <w:gridCol w:w="2211"/>
        <w:gridCol w:w="2211"/>
        <w:gridCol w:w="2211"/>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835"/>
            <w:vAlign w:val="center"/>
            <w:shd w:fill="16365C"/>
          </w:tcPr>
          <w:p>
            <w:pPr>
              <w:jc w:val="left"/>
            </w:pPr>
            <w:r/>
            <w:r>
              <w:rPr>
                <w:rFonts w:ascii="Aptos" w:hAnsi="Aptos" w:eastAsia="Aptos"/>
                <w:b/>
                <w:color w:val="FFFFFF"/>
                <w:sz w:val="14"/>
              </w:rPr>
              <w:t>Nom du document</w:t>
            </w:r>
          </w:p>
        </w:tc>
        <w:tc>
          <w:tcPr>
            <w:tcW w:type="dxa" w:w="1984"/>
            <w:vAlign w:val="center"/>
            <w:shd w:fill="16365C"/>
          </w:tcPr>
          <w:p>
            <w:pPr>
              <w:jc w:val="left"/>
            </w:pPr>
            <w:r/>
            <w:r>
              <w:rPr>
                <w:rFonts w:ascii="Aptos" w:hAnsi="Aptos" w:eastAsia="Aptos"/>
                <w:b/>
                <w:color w:val="FFFFFF"/>
                <w:sz w:val="14"/>
              </w:rPr>
              <w:t>Rédacteur</w:t>
            </w:r>
          </w:p>
        </w:tc>
        <w:tc>
          <w:tcPr>
            <w:tcW w:type="dxa" w:w="1984"/>
            <w:vAlign w:val="center"/>
            <w:shd w:fill="16365C"/>
          </w:tcPr>
          <w:p>
            <w:pPr>
              <w:jc w:val="left"/>
            </w:pPr>
            <w:r/>
            <w:r>
              <w:rPr>
                <w:rFonts w:ascii="Aptos" w:hAnsi="Aptos" w:eastAsia="Aptos"/>
                <w:b/>
                <w:color w:val="FFFFFF"/>
                <w:sz w:val="14"/>
              </w:rPr>
              <w:t>Relecteur</w:t>
            </w:r>
          </w:p>
        </w:tc>
        <w:tc>
          <w:tcPr>
            <w:tcW w:type="dxa" w:w="1984"/>
            <w:vAlign w:val="center"/>
            <w:shd w:fill="16365C"/>
          </w:tcPr>
          <w:p>
            <w:pPr>
              <w:jc w:val="left"/>
            </w:pPr>
            <w:r/>
            <w:r>
              <w:rPr>
                <w:rFonts w:ascii="Aptos" w:hAnsi="Aptos" w:eastAsia="Aptos"/>
                <w:b/>
                <w:color w:val="FFFFFF"/>
                <w:sz w:val="14"/>
              </w:rPr>
              <w:t>Approbateur</w:t>
            </w:r>
          </w:p>
        </w:tc>
        <w:tc>
          <w:tcPr>
            <w:tcW w:type="dxa" w:w="1984"/>
            <w:vAlign w:val="center"/>
            <w:shd w:fill="16365C"/>
          </w:tcPr>
          <w:p>
            <w:pPr>
              <w:jc w:val="left"/>
            </w:pPr>
            <w:r/>
            <w:r>
              <w:rPr>
                <w:rFonts w:ascii="Aptos" w:hAnsi="Aptos" w:eastAsia="Aptos"/>
                <w:b/>
                <w:color w:val="FFFFFF"/>
                <w:sz w:val="14"/>
              </w:rPr>
              <w:t>Date d’approbation</w:t>
            </w:r>
          </w:p>
        </w:tc>
        <w:tc>
          <w:tcPr>
            <w:tcW w:type="dxa" w:w="2835"/>
            <w:vAlign w:val="center"/>
            <w:shd w:fill="16365C"/>
          </w:tcPr>
          <w:p>
            <w:pPr>
              <w:jc w:val="left"/>
            </w:pPr>
            <w:r/>
            <w:r>
              <w:rPr>
                <w:rFonts w:ascii="Aptos" w:hAnsi="Aptos" w:eastAsia="Aptos"/>
                <w:b/>
                <w:color w:val="FFFFFF"/>
                <w:sz w:val="14"/>
              </w:rPr>
              <w:t>Notes</w:t>
            </w:r>
          </w:p>
        </w:tc>
      </w:tr>
      <w:tr>
        <w:tc>
          <w:tcPr>
            <w:tcW w:type="dxa" w:w="567"/>
            <w:vAlign w:val="center"/>
          </w:tcPr>
          <w:p>
            <w:pPr>
              <w:jc w:val="left"/>
            </w:pPr>
            <w:r/>
            <w:r>
              <w:rPr>
                <w:rFonts w:ascii="Aptos" w:hAnsi="Aptos" w:eastAsia="Aptos"/>
                <w:b w:val="0"/>
                <w:sz w:val="14"/>
              </w:rPr>
              <w:t>1</w:t>
            </w:r>
          </w:p>
        </w:tc>
        <w:tc>
          <w:tcPr>
            <w:tcW w:type="dxa" w:w="2835"/>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2</w:t>
            </w:r>
          </w:p>
        </w:tc>
        <w:tc>
          <w:tcPr>
            <w:tcW w:type="dxa" w:w="2835"/>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2835"/>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1984"/>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7. Diffusion des documents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2211"/>
        <w:gridCol w:w="2211"/>
        <w:gridCol w:w="2211"/>
        <w:gridCol w:w="2211"/>
        <w:gridCol w:w="2211"/>
        <w:gridCol w:w="2211"/>
        <w:gridCol w:w="2211"/>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835"/>
            <w:vAlign w:val="center"/>
            <w:shd w:fill="16365C"/>
          </w:tcPr>
          <w:p>
            <w:pPr>
              <w:jc w:val="left"/>
            </w:pPr>
            <w:r/>
            <w:r>
              <w:rPr>
                <w:rFonts w:ascii="Aptos" w:hAnsi="Aptos" w:eastAsia="Aptos"/>
                <w:b/>
                <w:color w:val="FFFFFF"/>
                <w:sz w:val="14"/>
              </w:rPr>
              <w:t>Nom du document</w:t>
            </w:r>
          </w:p>
        </w:tc>
        <w:tc>
          <w:tcPr>
            <w:tcW w:type="dxa" w:w="2268"/>
            <w:vAlign w:val="center"/>
            <w:shd w:fill="16365C"/>
          </w:tcPr>
          <w:p>
            <w:pPr>
              <w:jc w:val="left"/>
            </w:pPr>
            <w:r/>
            <w:r>
              <w:rPr>
                <w:rFonts w:ascii="Aptos" w:hAnsi="Aptos" w:eastAsia="Aptos"/>
                <w:b/>
                <w:color w:val="FFFFFF"/>
                <w:sz w:val="14"/>
              </w:rPr>
              <w:t>Destinataire</w:t>
            </w:r>
          </w:p>
        </w:tc>
        <w:tc>
          <w:tcPr>
            <w:tcW w:type="dxa" w:w="2835"/>
            <w:vAlign w:val="center"/>
            <w:shd w:fill="16365C"/>
          </w:tcPr>
          <w:p>
            <w:pPr>
              <w:jc w:val="left"/>
            </w:pPr>
            <w:r/>
            <w:r>
              <w:rPr>
                <w:rFonts w:ascii="Aptos" w:hAnsi="Aptos" w:eastAsia="Aptos"/>
                <w:b/>
                <w:color w:val="FFFFFF"/>
                <w:sz w:val="14"/>
              </w:rPr>
              <w:t>Méthode de diffusion</w:t>
            </w:r>
          </w:p>
        </w:tc>
        <w:tc>
          <w:tcPr>
            <w:tcW w:type="dxa" w:w="1701"/>
            <w:vAlign w:val="center"/>
            <w:shd w:fill="16365C"/>
          </w:tcPr>
          <w:p>
            <w:pPr>
              <w:jc w:val="left"/>
            </w:pPr>
            <w:r/>
            <w:r>
              <w:rPr>
                <w:rFonts w:ascii="Aptos" w:hAnsi="Aptos" w:eastAsia="Aptos"/>
                <w:b/>
                <w:color w:val="FFFFFF"/>
                <w:sz w:val="14"/>
              </w:rPr>
              <w:t>Date de diffusion</w:t>
            </w:r>
          </w:p>
        </w:tc>
        <w:tc>
          <w:tcPr>
            <w:tcW w:type="dxa" w:w="2268"/>
            <w:vAlign w:val="center"/>
            <w:shd w:fill="16365C"/>
          </w:tcPr>
          <w:p>
            <w:pPr>
              <w:jc w:val="left"/>
            </w:pPr>
            <w:r/>
            <w:r>
              <w:rPr>
                <w:rFonts w:ascii="Aptos" w:hAnsi="Aptos" w:eastAsia="Aptos"/>
                <w:b/>
                <w:color w:val="FFFFFF"/>
                <w:sz w:val="14"/>
              </w:rPr>
              <w:t>Responsable de diffusion</w:t>
            </w:r>
          </w:p>
        </w:tc>
        <w:tc>
          <w:tcPr>
            <w:tcW w:type="dxa" w:w="2268"/>
            <w:vAlign w:val="center"/>
            <w:shd w:fill="16365C"/>
          </w:tcPr>
          <w:p>
            <w:pPr>
              <w:jc w:val="left"/>
            </w:pPr>
            <w:r/>
            <w:r>
              <w:rPr>
                <w:rFonts w:ascii="Aptos" w:hAnsi="Aptos" w:eastAsia="Aptos"/>
                <w:b/>
                <w:color w:val="FFFFFF"/>
                <w:sz w:val="14"/>
              </w:rPr>
              <w:t>Notes</w:t>
            </w:r>
          </w:p>
        </w:tc>
      </w:tr>
      <w:tr>
        <w:tc>
          <w:tcPr>
            <w:tcW w:type="dxa" w:w="567"/>
            <w:vAlign w:val="center"/>
          </w:tcPr>
          <w:p>
            <w:pPr>
              <w:jc w:val="left"/>
            </w:pPr>
            <w:r/>
            <w:r>
              <w:rPr>
                <w:rFonts w:ascii="Aptos" w:hAnsi="Aptos" w:eastAsia="Aptos"/>
                <w:b w:val="0"/>
                <w:sz w:val="14"/>
              </w:rPr>
              <w:t>1</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t>E-mail / Système interne / Copie papier</w:t>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2</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8. Revue périodique des documents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2211"/>
        <w:gridCol w:w="2211"/>
        <w:gridCol w:w="2211"/>
        <w:gridCol w:w="2211"/>
        <w:gridCol w:w="2211"/>
        <w:gridCol w:w="2211"/>
        <w:gridCol w:w="2211"/>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835"/>
            <w:vAlign w:val="center"/>
            <w:shd w:fill="16365C"/>
          </w:tcPr>
          <w:p>
            <w:pPr>
              <w:jc w:val="left"/>
            </w:pPr>
            <w:r/>
            <w:r>
              <w:rPr>
                <w:rFonts w:ascii="Aptos" w:hAnsi="Aptos" w:eastAsia="Aptos"/>
                <w:b/>
                <w:color w:val="FFFFFF"/>
                <w:sz w:val="14"/>
              </w:rPr>
              <w:t>Nom du document</w:t>
            </w:r>
          </w:p>
        </w:tc>
        <w:tc>
          <w:tcPr>
            <w:tcW w:type="dxa" w:w="2268"/>
            <w:vAlign w:val="center"/>
            <w:shd w:fill="16365C"/>
          </w:tcPr>
          <w:p>
            <w:pPr>
              <w:jc w:val="left"/>
            </w:pPr>
            <w:r/>
            <w:r>
              <w:rPr>
                <w:rFonts w:ascii="Aptos" w:hAnsi="Aptos" w:eastAsia="Aptos"/>
                <w:b/>
                <w:color w:val="FFFFFF"/>
                <w:sz w:val="14"/>
              </w:rPr>
              <w:t>Fréquence de revue</w:t>
            </w:r>
          </w:p>
        </w:tc>
        <w:tc>
          <w:tcPr>
            <w:tcW w:type="dxa" w:w="1701"/>
            <w:vAlign w:val="center"/>
            <w:shd w:fill="16365C"/>
          </w:tcPr>
          <w:p>
            <w:pPr>
              <w:jc w:val="left"/>
            </w:pPr>
            <w:r/>
            <w:r>
              <w:rPr>
                <w:rFonts w:ascii="Aptos" w:hAnsi="Aptos" w:eastAsia="Aptos"/>
                <w:b/>
                <w:color w:val="FFFFFF"/>
                <w:sz w:val="14"/>
              </w:rPr>
              <w:t>Dernière revue</w:t>
            </w:r>
          </w:p>
        </w:tc>
        <w:tc>
          <w:tcPr>
            <w:tcW w:type="dxa" w:w="1701"/>
            <w:vAlign w:val="center"/>
            <w:shd w:fill="16365C"/>
          </w:tcPr>
          <w:p>
            <w:pPr>
              <w:jc w:val="left"/>
            </w:pPr>
            <w:r/>
            <w:r>
              <w:rPr>
                <w:rFonts w:ascii="Aptos" w:hAnsi="Aptos" w:eastAsia="Aptos"/>
                <w:b/>
                <w:color w:val="FFFFFF"/>
                <w:sz w:val="14"/>
              </w:rPr>
              <w:t>Prochaine revue</w:t>
            </w:r>
          </w:p>
        </w:tc>
        <w:tc>
          <w:tcPr>
            <w:tcW w:type="dxa" w:w="2268"/>
            <w:vAlign w:val="center"/>
            <w:shd w:fill="16365C"/>
          </w:tcPr>
          <w:p>
            <w:pPr>
              <w:jc w:val="left"/>
            </w:pPr>
            <w:r/>
            <w:r>
              <w:rPr>
                <w:rFonts w:ascii="Aptos" w:hAnsi="Aptos" w:eastAsia="Aptos"/>
                <w:b/>
                <w:color w:val="FFFFFF"/>
                <w:sz w:val="14"/>
              </w:rPr>
              <w:t>Résultat de la revue</w:t>
            </w:r>
          </w:p>
        </w:tc>
        <w:tc>
          <w:tcPr>
            <w:tcW w:type="dxa" w:w="2835"/>
            <w:vAlign w:val="center"/>
            <w:shd w:fill="16365C"/>
          </w:tcPr>
          <w:p>
            <w:pPr>
              <w:jc w:val="left"/>
            </w:pPr>
            <w:r/>
            <w:r>
              <w:rPr>
                <w:rFonts w:ascii="Aptos" w:hAnsi="Aptos" w:eastAsia="Aptos"/>
                <w:b/>
                <w:color w:val="FFFFFF"/>
                <w:sz w:val="14"/>
              </w:rPr>
              <w:t>Action requise</w:t>
            </w:r>
          </w:p>
        </w:tc>
      </w:tr>
      <w:tr>
        <w:tc>
          <w:tcPr>
            <w:tcW w:type="dxa" w:w="567"/>
            <w:vAlign w:val="center"/>
          </w:tcPr>
          <w:p>
            <w:pPr>
              <w:jc w:val="left"/>
            </w:pPr>
            <w:r/>
            <w:r>
              <w:rPr>
                <w:rFonts w:ascii="Aptos" w:hAnsi="Aptos" w:eastAsia="Aptos"/>
                <w:b w:val="0"/>
                <w:sz w:val="14"/>
              </w:rPr>
              <w:t>1</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t>Annuelle / Semestrielle / Au besoin</w:t>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t>Adapté / À mettre à jour / À annuler</w:t>
            </w:r>
          </w:p>
        </w:tc>
        <w:tc>
          <w:tcPr>
            <w:tcW w:type="dxa" w:w="2835"/>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2</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9. Documents annulés ou remplacés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1935"/>
        <w:gridCol w:w="1935"/>
        <w:gridCol w:w="1935"/>
        <w:gridCol w:w="1935"/>
        <w:gridCol w:w="1935"/>
        <w:gridCol w:w="1935"/>
        <w:gridCol w:w="1935"/>
        <w:gridCol w:w="1935"/>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268"/>
            <w:vAlign w:val="center"/>
            <w:shd w:fill="16365C"/>
          </w:tcPr>
          <w:p>
            <w:pPr>
              <w:jc w:val="left"/>
            </w:pPr>
            <w:r/>
            <w:r>
              <w:rPr>
                <w:rFonts w:ascii="Aptos" w:hAnsi="Aptos" w:eastAsia="Aptos"/>
                <w:b/>
                <w:color w:val="FFFFFF"/>
                <w:sz w:val="14"/>
              </w:rPr>
              <w:t>Nom du document</w:t>
            </w:r>
          </w:p>
        </w:tc>
        <w:tc>
          <w:tcPr>
            <w:tcW w:type="dxa" w:w="1701"/>
            <w:vAlign w:val="center"/>
            <w:shd w:fill="16365C"/>
          </w:tcPr>
          <w:p>
            <w:pPr>
              <w:jc w:val="left"/>
            </w:pPr>
            <w:r/>
            <w:r>
              <w:rPr>
                <w:rFonts w:ascii="Aptos" w:hAnsi="Aptos" w:eastAsia="Aptos"/>
                <w:b/>
                <w:color w:val="FFFFFF"/>
                <w:sz w:val="14"/>
              </w:rPr>
              <w:t>Code document</w:t>
            </w:r>
          </w:p>
        </w:tc>
        <w:tc>
          <w:tcPr>
            <w:tcW w:type="dxa" w:w="1701"/>
            <w:vAlign w:val="center"/>
            <w:shd w:fill="16365C"/>
          </w:tcPr>
          <w:p>
            <w:pPr>
              <w:jc w:val="left"/>
            </w:pPr>
            <w:r/>
            <w:r>
              <w:rPr>
                <w:rFonts w:ascii="Aptos" w:hAnsi="Aptos" w:eastAsia="Aptos"/>
                <w:b/>
                <w:color w:val="FFFFFF"/>
                <w:sz w:val="14"/>
              </w:rPr>
              <w:t>Version annulée</w:t>
            </w:r>
          </w:p>
        </w:tc>
        <w:tc>
          <w:tcPr>
            <w:tcW w:type="dxa" w:w="2268"/>
            <w:vAlign w:val="center"/>
            <w:shd w:fill="16365C"/>
          </w:tcPr>
          <w:p>
            <w:pPr>
              <w:jc w:val="left"/>
            </w:pPr>
            <w:r/>
            <w:r>
              <w:rPr>
                <w:rFonts w:ascii="Aptos" w:hAnsi="Aptos" w:eastAsia="Aptos"/>
                <w:b/>
                <w:color w:val="FFFFFF"/>
                <w:sz w:val="14"/>
              </w:rPr>
              <w:t>Motif d’annulation</w:t>
            </w:r>
          </w:p>
        </w:tc>
        <w:tc>
          <w:tcPr>
            <w:tcW w:type="dxa" w:w="1701"/>
            <w:vAlign w:val="center"/>
            <w:shd w:fill="16365C"/>
          </w:tcPr>
          <w:p>
            <w:pPr>
              <w:jc w:val="left"/>
            </w:pPr>
            <w:r/>
            <w:r>
              <w:rPr>
                <w:rFonts w:ascii="Aptos" w:hAnsi="Aptos" w:eastAsia="Aptos"/>
                <w:b/>
                <w:color w:val="FFFFFF"/>
                <w:sz w:val="14"/>
              </w:rPr>
              <w:t>Date d’annulation</w:t>
            </w:r>
          </w:p>
        </w:tc>
        <w:tc>
          <w:tcPr>
            <w:tcW w:type="dxa" w:w="2268"/>
            <w:vAlign w:val="center"/>
            <w:shd w:fill="16365C"/>
          </w:tcPr>
          <w:p>
            <w:pPr>
              <w:jc w:val="left"/>
            </w:pPr>
            <w:r/>
            <w:r>
              <w:rPr>
                <w:rFonts w:ascii="Aptos" w:hAnsi="Aptos" w:eastAsia="Aptos"/>
                <w:b/>
                <w:color w:val="FFFFFF"/>
                <w:sz w:val="14"/>
              </w:rPr>
              <w:t>Document de remplacement</w:t>
            </w:r>
          </w:p>
        </w:tc>
        <w:tc>
          <w:tcPr>
            <w:tcW w:type="dxa" w:w="3402"/>
            <w:vAlign w:val="center"/>
            <w:shd w:fill="16365C"/>
          </w:tcPr>
          <w:p>
            <w:pPr>
              <w:jc w:val="left"/>
            </w:pPr>
            <w:r/>
            <w:r>
              <w:rPr>
                <w:rFonts w:ascii="Aptos" w:hAnsi="Aptos" w:eastAsia="Aptos"/>
                <w:b/>
                <w:color w:val="FFFFFF"/>
                <w:sz w:val="14"/>
              </w:rPr>
              <w:t>Méthode d’empêchement d’utilisation</w:t>
            </w:r>
          </w:p>
        </w:tc>
      </w:tr>
      <w:tr>
        <w:tc>
          <w:tcPr>
            <w:tcW w:type="dxa" w:w="567"/>
            <w:vAlign w:val="center"/>
          </w:tcPr>
          <w:p>
            <w:pPr>
              <w:jc w:val="left"/>
            </w:pPr>
            <w:r/>
            <w:r>
              <w:rPr>
                <w:rFonts w:ascii="Aptos" w:hAnsi="Aptos" w:eastAsia="Aptos"/>
                <w:b w:val="0"/>
                <w:sz w:val="14"/>
              </w:rPr>
              <w:t>1</w:t>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3402"/>
            <w:vAlign w:val="center"/>
          </w:tcPr>
          <w:p>
            <w:pPr>
              <w:jc w:val="left"/>
            </w:pPr>
            <w:r/>
            <w:r>
              <w:rPr>
                <w:rFonts w:ascii="Aptos" w:hAnsi="Aptos" w:eastAsia="Aptos"/>
                <w:b w:val="0"/>
                <w:sz w:val="14"/>
              </w:rPr>
              <w:t>Retrait du système / Cachet annulé / Information des utilisateurs</w:t>
            </w:r>
          </w:p>
        </w:tc>
      </w:tr>
      <w:tr>
        <w:tc>
          <w:tcPr>
            <w:tcW w:type="dxa" w:w="567"/>
            <w:vAlign w:val="center"/>
          </w:tcPr>
          <w:p>
            <w:pPr>
              <w:jc w:val="left"/>
            </w:pPr>
            <w:r/>
            <w:r>
              <w:rPr>
                <w:rFonts w:ascii="Aptos" w:hAnsi="Aptos" w:eastAsia="Aptos"/>
                <w:b w:val="0"/>
                <w:sz w:val="14"/>
              </w:rPr>
              <w:t>2</w:t>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3402"/>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10. Enregistrements et durées de conservation</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2211"/>
        <w:gridCol w:w="2211"/>
        <w:gridCol w:w="2211"/>
        <w:gridCol w:w="2211"/>
        <w:gridCol w:w="2211"/>
        <w:gridCol w:w="2211"/>
        <w:gridCol w:w="2211"/>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835"/>
            <w:vAlign w:val="center"/>
            <w:shd w:fill="16365C"/>
          </w:tcPr>
          <w:p>
            <w:pPr>
              <w:jc w:val="left"/>
            </w:pPr>
            <w:r/>
            <w:r>
              <w:rPr>
                <w:rFonts w:ascii="Aptos" w:hAnsi="Aptos" w:eastAsia="Aptos"/>
                <w:b/>
                <w:color w:val="FFFFFF"/>
                <w:sz w:val="14"/>
              </w:rPr>
              <w:t>Nom de l’enregistrement</w:t>
            </w:r>
          </w:p>
        </w:tc>
        <w:tc>
          <w:tcPr>
            <w:tcW w:type="dxa" w:w="2268"/>
            <w:vAlign w:val="center"/>
            <w:shd w:fill="16365C"/>
          </w:tcPr>
          <w:p>
            <w:pPr>
              <w:jc w:val="left"/>
            </w:pPr>
            <w:r/>
            <w:r>
              <w:rPr>
                <w:rFonts w:ascii="Aptos" w:hAnsi="Aptos" w:eastAsia="Aptos"/>
                <w:b/>
                <w:color w:val="FFFFFF"/>
                <w:sz w:val="14"/>
              </w:rPr>
              <w:t>Entité propriétaire</w:t>
            </w:r>
          </w:p>
        </w:tc>
        <w:tc>
          <w:tcPr>
            <w:tcW w:type="dxa" w:w="2268"/>
            <w:vAlign w:val="center"/>
            <w:shd w:fill="16365C"/>
          </w:tcPr>
          <w:p>
            <w:pPr>
              <w:jc w:val="left"/>
            </w:pPr>
            <w:r/>
            <w:r>
              <w:rPr>
                <w:rFonts w:ascii="Aptos" w:hAnsi="Aptos" w:eastAsia="Aptos"/>
                <w:b/>
                <w:color w:val="FFFFFF"/>
                <w:sz w:val="14"/>
              </w:rPr>
              <w:t>Lieu de conservation</w:t>
            </w:r>
          </w:p>
        </w:tc>
        <w:tc>
          <w:tcPr>
            <w:tcW w:type="dxa" w:w="2268"/>
            <w:vAlign w:val="center"/>
            <w:shd w:fill="16365C"/>
          </w:tcPr>
          <w:p>
            <w:pPr>
              <w:jc w:val="left"/>
            </w:pPr>
            <w:r/>
            <w:r>
              <w:rPr>
                <w:rFonts w:ascii="Aptos" w:hAnsi="Aptos" w:eastAsia="Aptos"/>
                <w:b/>
                <w:color w:val="FFFFFF"/>
                <w:sz w:val="14"/>
              </w:rPr>
              <w:t>Durée de conservation</w:t>
            </w:r>
          </w:p>
        </w:tc>
        <w:tc>
          <w:tcPr>
            <w:tcW w:type="dxa" w:w="2268"/>
            <w:vAlign w:val="center"/>
            <w:shd w:fill="16365C"/>
          </w:tcPr>
          <w:p>
            <w:pPr>
              <w:jc w:val="left"/>
            </w:pPr>
            <w:r/>
            <w:r>
              <w:rPr>
                <w:rFonts w:ascii="Aptos" w:hAnsi="Aptos" w:eastAsia="Aptos"/>
                <w:b/>
                <w:color w:val="FFFFFF"/>
                <w:sz w:val="14"/>
              </w:rPr>
              <w:t>Mode de protection</w:t>
            </w:r>
          </w:p>
        </w:tc>
        <w:tc>
          <w:tcPr>
            <w:tcW w:type="dxa" w:w="2268"/>
            <w:vAlign w:val="center"/>
            <w:shd w:fill="16365C"/>
          </w:tcPr>
          <w:p>
            <w:pPr>
              <w:jc w:val="left"/>
            </w:pPr>
            <w:r/>
            <w:r>
              <w:rPr>
                <w:rFonts w:ascii="Aptos" w:hAnsi="Aptos" w:eastAsia="Aptos"/>
                <w:b/>
                <w:color w:val="FFFFFF"/>
                <w:sz w:val="14"/>
              </w:rPr>
              <w:t>Mode d’élimination</w:t>
            </w:r>
          </w:p>
        </w:tc>
      </w:tr>
      <w:tr>
        <w:tc>
          <w:tcPr>
            <w:tcW w:type="dxa" w:w="567"/>
            <w:vAlign w:val="center"/>
          </w:tcPr>
          <w:p>
            <w:pPr>
              <w:jc w:val="left"/>
            </w:pPr>
            <w:r/>
            <w:r>
              <w:rPr>
                <w:rFonts w:ascii="Aptos" w:hAnsi="Aptos" w:eastAsia="Aptos"/>
                <w:b w:val="0"/>
                <w:sz w:val="14"/>
              </w:rPr>
              <w:t>1</w:t>
            </w:r>
          </w:p>
        </w:tc>
        <w:tc>
          <w:tcPr>
            <w:tcW w:type="dxa" w:w="2835"/>
            <w:vAlign w:val="center"/>
          </w:tcPr>
          <w:p>
            <w:pPr>
              <w:jc w:val="left"/>
            </w:pPr>
            <w:r/>
            <w:r>
              <w:rPr>
                <w:rFonts w:ascii="Aptos" w:hAnsi="Aptos" w:eastAsia="Aptos"/>
                <w:b w:val="0"/>
                <w:sz w:val="14"/>
              </w:rPr>
              <w:t>Registre d’audit interne</w:t>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2</w:t>
            </w:r>
          </w:p>
        </w:tc>
        <w:tc>
          <w:tcPr>
            <w:tcW w:type="dxa" w:w="2835"/>
            <w:vAlign w:val="center"/>
          </w:tcPr>
          <w:p>
            <w:pPr>
              <w:jc w:val="left"/>
            </w:pPr>
            <w:r/>
            <w:r>
              <w:rPr>
                <w:rFonts w:ascii="Aptos" w:hAnsi="Aptos" w:eastAsia="Aptos"/>
                <w:b w:val="0"/>
                <w:sz w:val="14"/>
              </w:rPr>
              <w:t>Registre de non-conformité</w:t>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2835"/>
            <w:vAlign w:val="center"/>
          </w:tcPr>
          <w:p>
            <w:pPr>
              <w:jc w:val="left"/>
            </w:pPr>
            <w:r/>
            <w:r>
              <w:rPr>
                <w:rFonts w:ascii="Aptos" w:hAnsi="Aptos" w:eastAsia="Aptos"/>
                <w:b w:val="0"/>
                <w:sz w:val="14"/>
              </w:rPr>
              <w:t>Registre de formation</w:t>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4</w:t>
            </w:r>
          </w:p>
        </w:tc>
        <w:tc>
          <w:tcPr>
            <w:tcW w:type="dxa" w:w="2835"/>
            <w:vAlign w:val="center"/>
          </w:tcPr>
          <w:p>
            <w:pPr>
              <w:jc w:val="left"/>
            </w:pPr>
            <w:r/>
            <w:r>
              <w:rPr>
                <w:rFonts w:ascii="Aptos" w:hAnsi="Aptos" w:eastAsia="Aptos"/>
                <w:b w:val="0"/>
                <w:sz w:val="14"/>
              </w:rPr>
              <w:t>Registre des réclamations</w:t>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r>
    </w:tbl>
    <w:p/>
    <w:p>
      <w:pPr>
        <w:pStyle w:val="Heading1"/>
      </w:pPr>
      <w:r>
        <w:rPr>
          <w:rFonts w:ascii="Aptos Display" w:hAnsi="Aptos Display" w:eastAsia="Aptos Display"/>
          <w:b/>
          <w:color w:val="16365C"/>
          <w:sz w:val="28"/>
        </w:rPr>
        <w:t>11. Registre des documents externes</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1935"/>
        <w:gridCol w:w="1935"/>
        <w:gridCol w:w="1935"/>
        <w:gridCol w:w="1935"/>
        <w:gridCol w:w="1935"/>
        <w:gridCol w:w="1935"/>
        <w:gridCol w:w="1935"/>
        <w:gridCol w:w="1935"/>
      </w:tblGrid>
      <w:tr>
        <w:trPr>
          <w:tblHeader w:val="true"/>
        </w:trPr>
        <w:tc>
          <w:tcPr>
            <w:tcW w:type="dxa" w:w="567"/>
            <w:vAlign w:val="center"/>
            <w:shd w:fill="16365C"/>
          </w:tcPr>
          <w:p>
            <w:pPr>
              <w:jc w:val="left"/>
            </w:pPr>
            <w:r/>
            <w:r>
              <w:rPr>
                <w:rFonts w:ascii="Aptos" w:hAnsi="Aptos" w:eastAsia="Aptos"/>
                <w:b/>
                <w:color w:val="FFFFFF"/>
                <w:sz w:val="14"/>
              </w:rPr>
              <w:t>N°</w:t>
            </w:r>
          </w:p>
        </w:tc>
        <w:tc>
          <w:tcPr>
            <w:tcW w:type="dxa" w:w="2835"/>
            <w:vAlign w:val="center"/>
            <w:shd w:fill="16365C"/>
          </w:tcPr>
          <w:p>
            <w:pPr>
              <w:jc w:val="left"/>
            </w:pPr>
            <w:r/>
            <w:r>
              <w:rPr>
                <w:rFonts w:ascii="Aptos" w:hAnsi="Aptos" w:eastAsia="Aptos"/>
                <w:b/>
                <w:color w:val="FFFFFF"/>
                <w:sz w:val="14"/>
              </w:rPr>
              <w:t>Nom du document externe</w:t>
            </w:r>
          </w:p>
        </w:tc>
        <w:tc>
          <w:tcPr>
            <w:tcW w:type="dxa" w:w="2268"/>
            <w:vAlign w:val="center"/>
            <w:shd w:fill="16365C"/>
          </w:tcPr>
          <w:p>
            <w:pPr>
              <w:jc w:val="left"/>
            </w:pPr>
            <w:r/>
            <w:r>
              <w:rPr>
                <w:rFonts w:ascii="Aptos" w:hAnsi="Aptos" w:eastAsia="Aptos"/>
                <w:b/>
                <w:color w:val="FFFFFF"/>
                <w:sz w:val="14"/>
              </w:rPr>
              <w:t>Type</w:t>
            </w:r>
          </w:p>
        </w:tc>
        <w:tc>
          <w:tcPr>
            <w:tcW w:type="dxa" w:w="2268"/>
            <w:vAlign w:val="center"/>
            <w:shd w:fill="16365C"/>
          </w:tcPr>
          <w:p>
            <w:pPr>
              <w:jc w:val="left"/>
            </w:pPr>
            <w:r/>
            <w:r>
              <w:rPr>
                <w:rFonts w:ascii="Aptos" w:hAnsi="Aptos" w:eastAsia="Aptos"/>
                <w:b/>
                <w:color w:val="FFFFFF"/>
                <w:sz w:val="14"/>
              </w:rPr>
              <w:t>Source</w:t>
            </w:r>
          </w:p>
        </w:tc>
        <w:tc>
          <w:tcPr>
            <w:tcW w:type="dxa" w:w="1701"/>
            <w:vAlign w:val="center"/>
            <w:shd w:fill="16365C"/>
          </w:tcPr>
          <w:p>
            <w:pPr>
              <w:jc w:val="left"/>
            </w:pPr>
            <w:r/>
            <w:r>
              <w:rPr>
                <w:rFonts w:ascii="Aptos" w:hAnsi="Aptos" w:eastAsia="Aptos"/>
                <w:b/>
                <w:color w:val="FFFFFF"/>
                <w:sz w:val="14"/>
              </w:rPr>
              <w:t>Version / date</w:t>
            </w:r>
          </w:p>
        </w:tc>
        <w:tc>
          <w:tcPr>
            <w:tcW w:type="dxa" w:w="2268"/>
            <w:vAlign w:val="center"/>
            <w:shd w:fill="16365C"/>
          </w:tcPr>
          <w:p>
            <w:pPr>
              <w:jc w:val="left"/>
            </w:pPr>
            <w:r/>
            <w:r>
              <w:rPr>
                <w:rFonts w:ascii="Aptos" w:hAnsi="Aptos" w:eastAsia="Aptos"/>
                <w:b/>
                <w:color w:val="FFFFFF"/>
                <w:sz w:val="14"/>
              </w:rPr>
              <w:t>Responsable du suivi</w:t>
            </w:r>
          </w:p>
        </w:tc>
        <w:tc>
          <w:tcPr>
            <w:tcW w:type="dxa" w:w="1701"/>
            <w:vAlign w:val="center"/>
            <w:shd w:fill="16365C"/>
          </w:tcPr>
          <w:p>
            <w:pPr>
              <w:jc w:val="left"/>
            </w:pPr>
            <w:r/>
            <w:r>
              <w:rPr>
                <w:rFonts w:ascii="Aptos" w:hAnsi="Aptos" w:eastAsia="Aptos"/>
                <w:b/>
                <w:color w:val="FFFFFF"/>
                <w:sz w:val="14"/>
              </w:rPr>
              <w:t>Dernière revue</w:t>
            </w:r>
          </w:p>
        </w:tc>
        <w:tc>
          <w:tcPr>
            <w:tcW w:type="dxa" w:w="2835"/>
            <w:vAlign w:val="center"/>
            <w:shd w:fill="16365C"/>
          </w:tcPr>
          <w:p>
            <w:pPr>
              <w:jc w:val="left"/>
            </w:pPr>
            <w:r/>
            <w:r>
              <w:rPr>
                <w:rFonts w:ascii="Aptos" w:hAnsi="Aptos" w:eastAsia="Aptos"/>
                <w:b/>
                <w:color w:val="FFFFFF"/>
                <w:sz w:val="14"/>
              </w:rPr>
              <w:t>Action en cas de mise à jour</w:t>
            </w:r>
          </w:p>
        </w:tc>
      </w:tr>
      <w:tr>
        <w:tc>
          <w:tcPr>
            <w:tcW w:type="dxa" w:w="567"/>
            <w:vAlign w:val="center"/>
          </w:tcPr>
          <w:p>
            <w:pPr>
              <w:jc w:val="left"/>
            </w:pPr>
            <w:r/>
            <w:r>
              <w:rPr>
                <w:rFonts w:ascii="Aptos" w:hAnsi="Aptos" w:eastAsia="Aptos"/>
                <w:b w:val="0"/>
                <w:sz w:val="14"/>
              </w:rPr>
              <w:t>1</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t>Loi / Règlement / Norme / Contrat / Exigence client</w:t>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t>Mettre à jour la version et informer les parties concernées</w:t>
            </w:r>
          </w:p>
        </w:tc>
      </w:tr>
      <w:tr>
        <w:tc>
          <w:tcPr>
            <w:tcW w:type="dxa" w:w="567"/>
            <w:vAlign w:val="center"/>
          </w:tcPr>
          <w:p>
            <w:pPr>
              <w:jc w:val="left"/>
            </w:pPr>
            <w:r/>
            <w:r>
              <w:rPr>
                <w:rFonts w:ascii="Aptos" w:hAnsi="Aptos" w:eastAsia="Aptos"/>
                <w:b w:val="0"/>
                <w:sz w:val="14"/>
              </w:rPr>
              <w:t>2</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r>
        <w:tc>
          <w:tcPr>
            <w:tcW w:type="dxa" w:w="567"/>
            <w:vAlign w:val="center"/>
          </w:tcPr>
          <w:p>
            <w:pPr>
              <w:jc w:val="left"/>
            </w:pPr>
            <w:r/>
            <w:r>
              <w:rPr>
                <w:rFonts w:ascii="Aptos" w:hAnsi="Aptos" w:eastAsia="Aptos"/>
                <w:b w:val="0"/>
                <w:sz w:val="14"/>
              </w:rPr>
              <w:t>3</w:t>
            </w:r>
          </w:p>
        </w:tc>
        <w:tc>
          <w:tcPr>
            <w:tcW w:type="dxa" w:w="2835"/>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268"/>
            <w:vAlign w:val="center"/>
          </w:tcPr>
          <w:p>
            <w:pPr>
              <w:jc w:val="left"/>
            </w:pPr>
            <w:r/>
            <w:r>
              <w:rPr>
                <w:rFonts w:ascii="Aptos" w:hAnsi="Aptos" w:eastAsia="Aptos"/>
                <w:b w:val="0"/>
                <w:sz w:val="14"/>
              </w:rPr>
            </w:r>
          </w:p>
        </w:tc>
        <w:tc>
          <w:tcPr>
            <w:tcW w:type="dxa" w:w="1701"/>
            <w:vAlign w:val="center"/>
          </w:tcPr>
          <w:p>
            <w:pPr>
              <w:jc w:val="left"/>
            </w:pPr>
            <w:r/>
            <w:r>
              <w:rPr>
                <w:rFonts w:ascii="Aptos" w:hAnsi="Aptos" w:eastAsia="Aptos"/>
                <w:b w:val="0"/>
                <w:sz w:val="14"/>
              </w:rPr>
            </w:r>
          </w:p>
        </w:tc>
        <w:tc>
          <w:tcPr>
            <w:tcW w:type="dxa" w:w="2835"/>
            <w:vAlign w:val="center"/>
          </w:tcPr>
          <w:p>
            <w:pPr>
              <w:jc w:val="left"/>
            </w:pPr>
            <w:r/>
            <w:r>
              <w:rPr>
                <w:rFonts w:ascii="Aptos" w:hAnsi="Aptos" w:eastAsia="Aptos"/>
                <w:b w:val="0"/>
                <w:sz w:val="14"/>
              </w:rPr>
            </w:r>
          </w:p>
        </w:tc>
      </w:tr>
    </w:tbl>
    <w:p/>
    <w:p>
      <w:pPr>
        <w:sectPr>
          <w:pgSz w:w="16838" w:h="11906" w:orient="landscape"/>
          <w:pgMar w:top="737" w:right="680" w:bottom="737" w:left="680" w:header="720" w:footer="720" w:gutter="0"/>
          <w:cols w:space="720"/>
          <w:docGrid w:linePitch="360"/>
        </w:sectPr>
      </w:pPr>
    </w:p>
    <w:p>
      <w:pPr>
        <w:pStyle w:val="Heading1"/>
      </w:pPr>
      <w:r>
        <w:rPr>
          <w:rFonts w:ascii="Aptos Display" w:hAnsi="Aptos Display" w:eastAsia="Aptos Display"/>
          <w:b/>
          <w:color w:val="16365C"/>
          <w:sz w:val="28"/>
        </w:rPr>
        <w:t>12. Indicateurs de maîtrise documentaire</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1701"/>
        <w:gridCol w:w="1701"/>
        <w:gridCol w:w="1701"/>
        <w:gridCol w:w="1701"/>
        <w:gridCol w:w="1701"/>
        <w:gridCol w:w="1701"/>
      </w:tblGrid>
      <w:tr>
        <w:trPr>
          <w:tblHeader w:val="true"/>
        </w:trPr>
        <w:tc>
          <w:tcPr>
            <w:tcW w:type="dxa" w:w="567"/>
            <w:vAlign w:val="center"/>
            <w:shd w:fill="16365C"/>
          </w:tcPr>
          <w:p>
            <w:pPr>
              <w:jc w:val="left"/>
            </w:pPr>
            <w:r/>
            <w:r>
              <w:rPr>
                <w:rFonts w:ascii="Aptos" w:hAnsi="Aptos" w:eastAsia="Aptos"/>
                <w:b/>
                <w:color w:val="FFFFFF"/>
                <w:sz w:val="16"/>
              </w:rPr>
              <w:t>N°</w:t>
            </w:r>
          </w:p>
        </w:tc>
        <w:tc>
          <w:tcPr>
            <w:tcW w:type="dxa" w:w="2835"/>
            <w:vAlign w:val="center"/>
            <w:shd w:fill="16365C"/>
          </w:tcPr>
          <w:p>
            <w:pPr>
              <w:jc w:val="left"/>
            </w:pPr>
            <w:r/>
            <w:r>
              <w:rPr>
                <w:rFonts w:ascii="Aptos" w:hAnsi="Aptos" w:eastAsia="Aptos"/>
                <w:b/>
                <w:color w:val="FFFFFF"/>
                <w:sz w:val="16"/>
              </w:rPr>
              <w:t>Indicateur</w:t>
            </w:r>
          </w:p>
        </w:tc>
        <w:tc>
          <w:tcPr>
            <w:tcW w:type="dxa" w:w="2835"/>
            <w:vAlign w:val="center"/>
            <w:shd w:fill="16365C"/>
          </w:tcPr>
          <w:p>
            <w:pPr>
              <w:jc w:val="left"/>
            </w:pPr>
            <w:r/>
            <w:r>
              <w:rPr>
                <w:rFonts w:ascii="Aptos" w:hAnsi="Aptos" w:eastAsia="Aptos"/>
                <w:b/>
                <w:color w:val="FFFFFF"/>
                <w:sz w:val="16"/>
              </w:rPr>
              <w:t>Méthode de calcul</w:t>
            </w:r>
          </w:p>
        </w:tc>
        <w:tc>
          <w:tcPr>
            <w:tcW w:type="dxa" w:w="1701"/>
            <w:vAlign w:val="center"/>
            <w:shd w:fill="16365C"/>
          </w:tcPr>
          <w:p>
            <w:pPr>
              <w:jc w:val="left"/>
            </w:pPr>
            <w:r/>
            <w:r>
              <w:rPr>
                <w:rFonts w:ascii="Aptos" w:hAnsi="Aptos" w:eastAsia="Aptos"/>
                <w:b/>
                <w:color w:val="FFFFFF"/>
                <w:sz w:val="16"/>
              </w:rPr>
              <w:t>Cible</w:t>
            </w:r>
          </w:p>
        </w:tc>
        <w:tc>
          <w:tcPr>
            <w:tcW w:type="dxa" w:w="1701"/>
            <w:vAlign w:val="center"/>
            <w:shd w:fill="16365C"/>
          </w:tcPr>
          <w:p>
            <w:pPr>
              <w:jc w:val="left"/>
            </w:pPr>
            <w:r/>
            <w:r>
              <w:rPr>
                <w:rFonts w:ascii="Aptos" w:hAnsi="Aptos" w:eastAsia="Aptos"/>
                <w:b/>
                <w:color w:val="FFFFFF"/>
                <w:sz w:val="16"/>
              </w:rPr>
              <w:t>Fréquence de mesure</w:t>
            </w:r>
          </w:p>
        </w:tc>
        <w:tc>
          <w:tcPr>
            <w:tcW w:type="dxa" w:w="2268"/>
            <w:vAlign w:val="center"/>
            <w:shd w:fill="16365C"/>
          </w:tcPr>
          <w:p>
            <w:pPr>
              <w:jc w:val="left"/>
            </w:pPr>
            <w:r/>
            <w:r>
              <w:rPr>
                <w:rFonts w:ascii="Aptos" w:hAnsi="Aptos" w:eastAsia="Aptos"/>
                <w:b/>
                <w:color w:val="FFFFFF"/>
                <w:sz w:val="16"/>
              </w:rPr>
              <w:t>Responsable</w:t>
            </w:r>
          </w:p>
        </w:tc>
      </w:tr>
      <w:tr>
        <w:tc>
          <w:tcPr>
            <w:tcW w:type="dxa" w:w="567"/>
            <w:vAlign w:val="center"/>
          </w:tcPr>
          <w:p>
            <w:pPr>
              <w:jc w:val="left"/>
            </w:pPr>
            <w:r/>
            <w:r>
              <w:rPr>
                <w:rFonts w:ascii="Aptos" w:hAnsi="Aptos" w:eastAsia="Aptos"/>
                <w:b w:val="0"/>
                <w:sz w:val="16"/>
              </w:rPr>
              <w:t>1</w:t>
            </w:r>
          </w:p>
        </w:tc>
        <w:tc>
          <w:tcPr>
            <w:tcW w:type="dxa" w:w="2835"/>
            <w:vAlign w:val="center"/>
          </w:tcPr>
          <w:p>
            <w:pPr>
              <w:jc w:val="left"/>
            </w:pPr>
            <w:r/>
            <w:r>
              <w:rPr>
                <w:rFonts w:ascii="Aptos" w:hAnsi="Aptos" w:eastAsia="Aptos"/>
                <w:b w:val="0"/>
                <w:sz w:val="16"/>
              </w:rPr>
              <w:t>Taux de documents revus dans les délais</w:t>
            </w:r>
          </w:p>
        </w:tc>
        <w:tc>
          <w:tcPr>
            <w:tcW w:type="dxa" w:w="2835"/>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t>Trimestrielle</w:t>
            </w:r>
          </w:p>
        </w:tc>
        <w:tc>
          <w:tcPr>
            <w:tcW w:type="dxa" w:w="2268"/>
            <w:vAlign w:val="center"/>
          </w:tcPr>
          <w:p>
            <w:pPr>
              <w:jc w:val="left"/>
            </w:pPr>
            <w:r/>
            <w:r>
              <w:rPr>
                <w:rFonts w:ascii="Aptos" w:hAnsi="Aptos" w:eastAsia="Aptos"/>
                <w:b w:val="0"/>
                <w:sz w:val="16"/>
              </w:rPr>
            </w:r>
          </w:p>
        </w:tc>
      </w:tr>
      <w:tr>
        <w:tc>
          <w:tcPr>
            <w:tcW w:type="dxa" w:w="567"/>
            <w:vAlign w:val="center"/>
          </w:tcPr>
          <w:p>
            <w:pPr>
              <w:jc w:val="left"/>
            </w:pPr>
            <w:r/>
            <w:r>
              <w:rPr>
                <w:rFonts w:ascii="Aptos" w:hAnsi="Aptos" w:eastAsia="Aptos"/>
                <w:b w:val="0"/>
                <w:sz w:val="16"/>
              </w:rPr>
              <w:t>2</w:t>
            </w:r>
          </w:p>
        </w:tc>
        <w:tc>
          <w:tcPr>
            <w:tcW w:type="dxa" w:w="2835"/>
            <w:vAlign w:val="center"/>
          </w:tcPr>
          <w:p>
            <w:pPr>
              <w:jc w:val="left"/>
            </w:pPr>
            <w:r/>
            <w:r>
              <w:rPr>
                <w:rFonts w:ascii="Aptos" w:hAnsi="Aptos" w:eastAsia="Aptos"/>
                <w:b w:val="0"/>
                <w:sz w:val="16"/>
              </w:rPr>
              <w:t>Nombre de documents périmés encore utilisés</w:t>
            </w:r>
          </w:p>
        </w:tc>
        <w:tc>
          <w:tcPr>
            <w:tcW w:type="dxa" w:w="2835"/>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t>Mensuelle / trimestrielle</w:t>
            </w:r>
          </w:p>
        </w:tc>
        <w:tc>
          <w:tcPr>
            <w:tcW w:type="dxa" w:w="2268"/>
            <w:vAlign w:val="center"/>
          </w:tcPr>
          <w:p>
            <w:pPr>
              <w:jc w:val="left"/>
            </w:pPr>
            <w:r/>
            <w:r>
              <w:rPr>
                <w:rFonts w:ascii="Aptos" w:hAnsi="Aptos" w:eastAsia="Aptos"/>
                <w:b w:val="0"/>
                <w:sz w:val="16"/>
              </w:rPr>
            </w:r>
          </w:p>
        </w:tc>
      </w:tr>
      <w:tr>
        <w:tc>
          <w:tcPr>
            <w:tcW w:type="dxa" w:w="567"/>
            <w:vAlign w:val="center"/>
          </w:tcPr>
          <w:p>
            <w:pPr>
              <w:jc w:val="left"/>
            </w:pPr>
            <w:r/>
            <w:r>
              <w:rPr>
                <w:rFonts w:ascii="Aptos" w:hAnsi="Aptos" w:eastAsia="Aptos"/>
                <w:b w:val="0"/>
                <w:sz w:val="16"/>
              </w:rPr>
              <w:t>3</w:t>
            </w:r>
          </w:p>
        </w:tc>
        <w:tc>
          <w:tcPr>
            <w:tcW w:type="dxa" w:w="2835"/>
            <w:vAlign w:val="center"/>
          </w:tcPr>
          <w:p>
            <w:pPr>
              <w:jc w:val="left"/>
            </w:pPr>
            <w:r/>
            <w:r>
              <w:rPr>
                <w:rFonts w:ascii="Aptos" w:hAnsi="Aptos" w:eastAsia="Aptos"/>
                <w:b w:val="0"/>
                <w:sz w:val="16"/>
              </w:rPr>
              <w:t>Taux de documents approuvés parmi les documents utilisés</w:t>
            </w:r>
          </w:p>
        </w:tc>
        <w:tc>
          <w:tcPr>
            <w:tcW w:type="dxa" w:w="2835"/>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t>Trimestrielle</w:t>
            </w:r>
          </w:p>
        </w:tc>
        <w:tc>
          <w:tcPr>
            <w:tcW w:type="dxa" w:w="2268"/>
            <w:vAlign w:val="center"/>
          </w:tcPr>
          <w:p>
            <w:pPr>
              <w:jc w:val="left"/>
            </w:pPr>
            <w:r/>
            <w:r>
              <w:rPr>
                <w:rFonts w:ascii="Aptos" w:hAnsi="Aptos" w:eastAsia="Aptos"/>
                <w:b w:val="0"/>
                <w:sz w:val="16"/>
              </w:rPr>
            </w:r>
          </w:p>
        </w:tc>
      </w:tr>
      <w:tr>
        <w:tc>
          <w:tcPr>
            <w:tcW w:type="dxa" w:w="567"/>
            <w:vAlign w:val="center"/>
          </w:tcPr>
          <w:p>
            <w:pPr>
              <w:jc w:val="left"/>
            </w:pPr>
            <w:r/>
            <w:r>
              <w:rPr>
                <w:rFonts w:ascii="Aptos" w:hAnsi="Aptos" w:eastAsia="Aptos"/>
                <w:b w:val="0"/>
                <w:sz w:val="16"/>
              </w:rPr>
              <w:t>4</w:t>
            </w:r>
          </w:p>
        </w:tc>
        <w:tc>
          <w:tcPr>
            <w:tcW w:type="dxa" w:w="2835"/>
            <w:vAlign w:val="center"/>
          </w:tcPr>
          <w:p>
            <w:pPr>
              <w:jc w:val="left"/>
            </w:pPr>
            <w:r/>
            <w:r>
              <w:rPr>
                <w:rFonts w:ascii="Aptos" w:hAnsi="Aptos" w:eastAsia="Aptos"/>
                <w:b w:val="0"/>
                <w:sz w:val="16"/>
              </w:rPr>
              <w:t>Nombre de documents nécessitant une mise à jour</w:t>
            </w:r>
          </w:p>
        </w:tc>
        <w:tc>
          <w:tcPr>
            <w:tcW w:type="dxa" w:w="2835"/>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r>
          </w:p>
        </w:tc>
        <w:tc>
          <w:tcPr>
            <w:tcW w:type="dxa" w:w="1701"/>
            <w:vAlign w:val="center"/>
          </w:tcPr>
          <w:p>
            <w:pPr>
              <w:jc w:val="left"/>
            </w:pPr>
            <w:r/>
            <w:r>
              <w:rPr>
                <w:rFonts w:ascii="Aptos" w:hAnsi="Aptos" w:eastAsia="Aptos"/>
                <w:b w:val="0"/>
                <w:sz w:val="16"/>
              </w:rPr>
              <w:t>Mensuelle</w:t>
            </w:r>
          </w:p>
        </w:tc>
        <w:tc>
          <w:tcPr>
            <w:tcW w:type="dxa" w:w="2268"/>
            <w:vAlign w:val="center"/>
          </w:tcPr>
          <w:p>
            <w:pPr>
              <w:jc w:val="left"/>
            </w:pPr>
            <w:r/>
            <w:r>
              <w:rPr>
                <w:rFonts w:ascii="Aptos" w:hAnsi="Aptos" w:eastAsia="Aptos"/>
                <w:b w:val="0"/>
                <w:sz w:val="16"/>
              </w:rPr>
            </w:r>
          </w:p>
        </w:tc>
      </w:tr>
    </w:tbl>
    <w:p/>
    <w:p>
      <w:pPr>
        <w:pStyle w:val="Heading1"/>
      </w:pPr>
      <w:r>
        <w:rPr>
          <w:rFonts w:ascii="Aptos Display" w:hAnsi="Aptos Display" w:eastAsia="Aptos Display"/>
          <w:b/>
          <w:color w:val="16365C"/>
          <w:sz w:val="28"/>
        </w:rPr>
        <w:t>13. Approbation</w:t>
      </w:r>
    </w:p>
    <w:tbl>
      <w:tblPr>
        <w:tblStyle w:val="TableGrid"/>
        <w:tblW w:type="auto" w:w="0"/>
        <w:jc w:val="center"/>
        <w:tblLook w:firstColumn="1" w:firstRow="1" w:lastColumn="0" w:lastRow="0" w:noHBand="0" w:noVBand="1" w:val="04A0"/>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Pr>
      <w:tblGrid>
        <w:gridCol w:w="2551"/>
        <w:gridCol w:w="2551"/>
        <w:gridCol w:w="2551"/>
        <w:gridCol w:w="2551"/>
      </w:tblGrid>
      <w:tr>
        <w:trPr>
          <w:tblHeader w:val="true"/>
        </w:trPr>
        <w:tc>
          <w:tcPr>
            <w:tcW w:type="dxa" w:w="2835"/>
            <w:vAlign w:val="center"/>
            <w:shd w:fill="16365C"/>
          </w:tcPr>
          <w:p>
            <w:pPr>
              <w:jc w:val="left"/>
            </w:pPr>
            <w:r/>
            <w:r>
              <w:rPr>
                <w:rFonts w:ascii="Aptos" w:hAnsi="Aptos" w:eastAsia="Aptos"/>
                <w:b/>
                <w:color w:val="FFFFFF"/>
                <w:sz w:val="18"/>
              </w:rPr>
              <w:t>Nom</w:t>
            </w:r>
          </w:p>
        </w:tc>
        <w:tc>
          <w:tcPr>
            <w:tcW w:type="dxa" w:w="2835"/>
            <w:vAlign w:val="center"/>
            <w:shd w:fill="16365C"/>
          </w:tcPr>
          <w:p>
            <w:pPr>
              <w:jc w:val="left"/>
            </w:pPr>
            <w:r/>
            <w:r>
              <w:rPr>
                <w:rFonts w:ascii="Aptos" w:hAnsi="Aptos" w:eastAsia="Aptos"/>
                <w:b/>
                <w:color w:val="FFFFFF"/>
                <w:sz w:val="18"/>
              </w:rPr>
              <w:t>Fonction</w:t>
            </w:r>
          </w:p>
        </w:tc>
        <w:tc>
          <w:tcPr>
            <w:tcW w:type="dxa" w:w="2268"/>
            <w:vAlign w:val="center"/>
            <w:shd w:fill="16365C"/>
          </w:tcPr>
          <w:p>
            <w:pPr>
              <w:jc w:val="left"/>
            </w:pPr>
            <w:r/>
            <w:r>
              <w:rPr>
                <w:rFonts w:ascii="Aptos" w:hAnsi="Aptos" w:eastAsia="Aptos"/>
                <w:b/>
                <w:color w:val="FFFFFF"/>
                <w:sz w:val="18"/>
              </w:rPr>
              <w:t>Signature</w:t>
            </w:r>
          </w:p>
        </w:tc>
        <w:tc>
          <w:tcPr>
            <w:tcW w:type="dxa" w:w="2268"/>
            <w:vAlign w:val="center"/>
            <w:shd w:fill="16365C"/>
          </w:tcPr>
          <w:p>
            <w:pPr>
              <w:jc w:val="left"/>
            </w:pPr>
            <w:r/>
            <w:r>
              <w:rPr>
                <w:rFonts w:ascii="Aptos" w:hAnsi="Aptos" w:eastAsia="Aptos"/>
                <w:b/>
                <w:color w:val="FFFFFF"/>
                <w:sz w:val="18"/>
              </w:rPr>
              <w:t>Date</w:t>
            </w:r>
          </w:p>
        </w:tc>
      </w:tr>
      <w:tr>
        <w:tc>
          <w:tcPr>
            <w:tcW w:type="dxa" w:w="2835"/>
            <w:vAlign w:val="center"/>
          </w:tcPr>
          <w:p>
            <w:pPr>
              <w:jc w:val="left"/>
            </w:pPr>
            <w:r/>
            <w:r>
              <w:rPr>
                <w:rFonts w:ascii="Aptos" w:hAnsi="Aptos" w:eastAsia="Aptos"/>
                <w:b w:val="0"/>
                <w:sz w:val="18"/>
              </w:rPr>
              <w:t>Préparateur du registre</w:t>
            </w:r>
          </w:p>
        </w:tc>
        <w:tc>
          <w:tcPr>
            <w:tcW w:type="dxa" w:w="2835"/>
            <w:vAlign w:val="center"/>
          </w:tcPr>
          <w:p>
            <w:pPr>
              <w:jc w:val="left"/>
            </w:pPr>
            <w:r/>
            <w:r>
              <w:rPr>
                <w:rFonts w:ascii="Aptos" w:hAnsi="Aptos" w:eastAsia="Aptos"/>
                <w:b w:val="0"/>
                <w:sz w:val="18"/>
              </w:rPr>
            </w:r>
          </w:p>
        </w:tc>
        <w:tc>
          <w:tcPr>
            <w:tcW w:type="dxa" w:w="2268"/>
            <w:vAlign w:val="center"/>
          </w:tcPr>
          <w:p>
            <w:pPr>
              <w:jc w:val="left"/>
            </w:pPr>
            <w:r/>
            <w:r>
              <w:rPr>
                <w:rFonts w:ascii="Aptos" w:hAnsi="Aptos" w:eastAsia="Aptos"/>
                <w:b w:val="0"/>
                <w:sz w:val="18"/>
              </w:rPr>
            </w:r>
          </w:p>
        </w:tc>
        <w:tc>
          <w:tcPr>
            <w:tcW w:type="dxa" w:w="2268"/>
            <w:vAlign w:val="center"/>
          </w:tcPr>
          <w:p>
            <w:pPr>
              <w:jc w:val="left"/>
            </w:pPr>
            <w:r/>
            <w:r>
              <w:rPr>
                <w:rFonts w:ascii="Aptos" w:hAnsi="Aptos" w:eastAsia="Aptos"/>
                <w:b w:val="0"/>
                <w:sz w:val="18"/>
              </w:rPr>
            </w:r>
          </w:p>
        </w:tc>
      </w:tr>
      <w:tr>
        <w:tc>
          <w:tcPr>
            <w:tcW w:type="dxa" w:w="2835"/>
            <w:vAlign w:val="center"/>
          </w:tcPr>
          <w:p>
            <w:pPr>
              <w:jc w:val="left"/>
            </w:pPr>
            <w:r/>
            <w:r>
              <w:rPr>
                <w:rFonts w:ascii="Aptos" w:hAnsi="Aptos" w:eastAsia="Aptos"/>
                <w:b w:val="0"/>
                <w:sz w:val="18"/>
              </w:rPr>
              <w:t>Responsable qualité / documents</w:t>
            </w:r>
          </w:p>
        </w:tc>
        <w:tc>
          <w:tcPr>
            <w:tcW w:type="dxa" w:w="2835"/>
            <w:vAlign w:val="center"/>
          </w:tcPr>
          <w:p>
            <w:pPr>
              <w:jc w:val="left"/>
            </w:pPr>
            <w:r/>
            <w:r>
              <w:rPr>
                <w:rFonts w:ascii="Aptos" w:hAnsi="Aptos" w:eastAsia="Aptos"/>
                <w:b w:val="0"/>
                <w:sz w:val="18"/>
              </w:rPr>
            </w:r>
          </w:p>
        </w:tc>
        <w:tc>
          <w:tcPr>
            <w:tcW w:type="dxa" w:w="2268"/>
            <w:vAlign w:val="center"/>
          </w:tcPr>
          <w:p>
            <w:pPr>
              <w:jc w:val="left"/>
            </w:pPr>
            <w:r/>
            <w:r>
              <w:rPr>
                <w:rFonts w:ascii="Aptos" w:hAnsi="Aptos" w:eastAsia="Aptos"/>
                <w:b w:val="0"/>
                <w:sz w:val="18"/>
              </w:rPr>
            </w:r>
          </w:p>
        </w:tc>
        <w:tc>
          <w:tcPr>
            <w:tcW w:type="dxa" w:w="2268"/>
            <w:vAlign w:val="center"/>
          </w:tcPr>
          <w:p>
            <w:pPr>
              <w:jc w:val="left"/>
            </w:pPr>
            <w:r/>
            <w:r>
              <w:rPr>
                <w:rFonts w:ascii="Aptos" w:hAnsi="Aptos" w:eastAsia="Aptos"/>
                <w:b w:val="0"/>
                <w:sz w:val="18"/>
              </w:rPr>
            </w:r>
          </w:p>
        </w:tc>
      </w:tr>
      <w:tr>
        <w:tc>
          <w:tcPr>
            <w:tcW w:type="dxa" w:w="2835"/>
            <w:vAlign w:val="center"/>
          </w:tcPr>
          <w:p>
            <w:pPr>
              <w:jc w:val="left"/>
            </w:pPr>
            <w:r/>
            <w:r>
              <w:rPr>
                <w:rFonts w:ascii="Aptos" w:hAnsi="Aptos" w:eastAsia="Aptos"/>
                <w:b w:val="0"/>
                <w:sz w:val="18"/>
              </w:rPr>
              <w:t>Entité approbatrice</w:t>
            </w:r>
          </w:p>
        </w:tc>
        <w:tc>
          <w:tcPr>
            <w:tcW w:type="dxa" w:w="2835"/>
            <w:vAlign w:val="center"/>
          </w:tcPr>
          <w:p>
            <w:pPr>
              <w:jc w:val="left"/>
            </w:pPr>
            <w:r/>
            <w:r>
              <w:rPr>
                <w:rFonts w:ascii="Aptos" w:hAnsi="Aptos" w:eastAsia="Aptos"/>
                <w:b w:val="0"/>
                <w:sz w:val="18"/>
              </w:rPr>
            </w:r>
          </w:p>
        </w:tc>
        <w:tc>
          <w:tcPr>
            <w:tcW w:type="dxa" w:w="2268"/>
            <w:vAlign w:val="center"/>
          </w:tcPr>
          <w:p>
            <w:pPr>
              <w:jc w:val="left"/>
            </w:pPr>
            <w:r/>
            <w:r>
              <w:rPr>
                <w:rFonts w:ascii="Aptos" w:hAnsi="Aptos" w:eastAsia="Aptos"/>
                <w:b w:val="0"/>
                <w:sz w:val="18"/>
              </w:rPr>
            </w:r>
          </w:p>
        </w:tc>
        <w:tc>
          <w:tcPr>
            <w:tcW w:type="dxa" w:w="2268"/>
            <w:vAlign w:val="center"/>
          </w:tcPr>
          <w:p>
            <w:pPr>
              <w:jc w:val="left"/>
            </w:pPr>
            <w:r/>
            <w:r>
              <w:rPr>
                <w:rFonts w:ascii="Aptos" w:hAnsi="Aptos" w:eastAsia="Aptos"/>
                <w:b w:val="0"/>
                <w:sz w:val="18"/>
              </w:rPr>
            </w:r>
          </w:p>
        </w:tc>
      </w:tr>
    </w:tbl>
    <w:p/>
    <w:p>
      <w:r>
        <w:rPr>
          <w:i/>
          <w:color w:val="595959"/>
          <w:sz w:val="18"/>
        </w:rPr>
        <w:t>ConsuTrain - Modèle gratuit et modifiable à adapter selon le contexte de l’organisation.</w:t>
      </w:r>
    </w:p>
    <w:sectPr w:rsidR="00FC693F" w:rsidRPr="0006063C"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95959"/>
        <w:sz w:val="16"/>
      </w:rPr>
      <w:t>ConsuTrain - Registre de maîtrise des documents et des enregistrements - Version modifiable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