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</w:tblPr>
      <w:tblGrid>
        <w:gridCol w:w="5326"/>
        <w:gridCol w:w="5326"/>
      </w:tblGrid>
      <w:tr>
        <w:tc>
          <w:tcPr>
            <w:tcW w:type="dxa" w:w="5326"/>
            <w:vAlign w:val="center"/>
          </w:tcPr>
          <w:p>
            <w:pPr>
              <w:jc w:val="left"/>
            </w:pPr>
            <w:r/>
            <w:r>
              <w:rPr>
                <w:b/>
                <w:color w:val="12375B"/>
                <w:sz w:val="22"/>
              </w:rPr>
              <w:t>ConsuTrain | Modèle gratuit</w:t>
            </w:r>
          </w:p>
        </w:tc>
        <w:tc>
          <w:tcPr>
            <w:tcW w:type="dxa" w:w="5326"/>
            <w:vAlign w:val="center"/>
          </w:tcPr>
          <w:p>
            <w:pPr>
              <w:jc w:val="right"/>
            </w:pPr>
            <w:r/>
            <w:r>
              <w:rPr>
                <w:b/>
                <w:color w:val="D29720"/>
                <w:sz w:val="18"/>
              </w:rPr>
              <w:t>Version modifiable</w:t>
            </w:r>
          </w:p>
        </w:tc>
      </w:tr>
    </w:tbl>
    <w:p>
      <w:pPr>
        <w:jc w:val="center"/>
      </w:pPr>
      <w:r>
        <w:rPr>
          <w:b/>
          <w:color w:val="12375B"/>
          <w:sz w:val="40"/>
        </w:rPr>
        <w:t>Registre des actions correctives et d’amélioration</w:t>
      </w:r>
    </w:p>
    <w:p>
      <w:pPr>
        <w:jc w:val="center"/>
      </w:pPr>
      <w:r>
        <w:rPr>
          <w:color w:val="505A69"/>
          <w:sz w:val="21"/>
        </w:rPr>
        <w:t>Modèle pratique pour documenter les constats, non-conformités et opportunités d’amélioration, analyser les causes, planifier les actions, suivre leur mise en œuvre et vérifier leur efficacité.</w:t>
      </w:r>
    </w:p>
    <w:p>
      <w:pPr>
        <w:pStyle w:val="Heading1"/>
      </w:pPr>
      <w:r>
        <w:rPr>
          <w:b/>
          <w:color w:val="12375B"/>
        </w:rPr>
        <w:t>Mode d’utilisation</w:t>
      </w:r>
    </w:p>
    <w:p>
      <w:pPr>
        <w:pStyle w:val="ListBullet"/>
        <w:ind w:left="340"/>
      </w:pPr>
      <w:r>
        <w:rPr>
          <w:sz w:val="19"/>
        </w:rPr>
        <w:t>Enregistrez chaque constat ou opportunité d’amélioration à partir d’une source claire : audit interne, rapport de performance, réclamation, réunion, risque ou observation opérationnelle.</w:t>
      </w:r>
    </w:p>
    <w:p>
      <w:pPr>
        <w:pStyle w:val="ListBullet"/>
        <w:ind w:left="340"/>
      </w:pPr>
      <w:r>
        <w:rPr>
          <w:sz w:val="19"/>
        </w:rPr>
        <w:t>Distinguez la correction immédiate d’une situation de l’action corrective qui traite la cause racine et limite la répétition.</w:t>
      </w:r>
    </w:p>
    <w:p>
      <w:pPr>
        <w:pStyle w:val="ListBullet"/>
        <w:ind w:left="340"/>
      </w:pPr>
      <w:r>
        <w:rPr>
          <w:sz w:val="19"/>
        </w:rPr>
        <w:t>Ne clôturez pas une action uniquement parce qu’elle est réalisée ; vérifiez d’abord son efficacité par une preuve, une mesure ou un audit de suivi.</w:t>
      </w:r>
    </w:p>
    <w:p>
      <w:pPr>
        <w:pStyle w:val="ListBullet"/>
        <w:ind w:left="340"/>
      </w:pPr>
      <w:r>
        <w:rPr>
          <w:sz w:val="19"/>
        </w:rPr>
        <w:t>Passez régulièrement en revue les actions en retard ou inefficaces et décidez d’une action alternative ou d’une escalade si nécessaire.</w:t>
      </w:r>
    </w:p>
    <w:p>
      <w:pPr>
        <w:pStyle w:val="Heading1"/>
      </w:pPr>
      <w:r>
        <w:rPr>
          <w:b/>
          <w:color w:val="12375B"/>
        </w:rPr>
        <w:t>1. 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5326"/>
        <w:gridCol w:w="5326"/>
      </w:tblGrid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Nom de l’entité / direction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Nom du registre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  <w:t>Registre des actions correctives et d’amélioration</w:t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Période couverte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Préparé par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Date de préparation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Numéro de version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Date de dernière mise à jour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sectPr>
          <w:footerReference w:type="default" r:id="rId9"/>
          <w:pgSz w:w="12240" w:h="15840"/>
          <w:pgMar w:top="680" w:right="794" w:bottom="680" w:left="794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b/>
          <w:color w:val="12375B"/>
        </w:rPr>
        <w:t>2. Source du constat ou de l’opportunité d’amélioration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835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Source du constat</w:t>
            </w:r>
          </w:p>
        </w:tc>
        <w:tc>
          <w:tcPr>
            <w:tcW w:type="dxa" w:w="238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Type</w:t>
            </w:r>
          </w:p>
        </w:tc>
        <w:tc>
          <w:tcPr>
            <w:tcW w:type="dxa" w:w="124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Entité / personne ayant relevé le constat</w:t>
            </w:r>
          </w:p>
        </w:tc>
        <w:tc>
          <w:tcPr>
            <w:tcW w:type="dxa" w:w="260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Référence ou preuve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Audit interne / réclamation / rapport de performance / réunion / risque / observation opérationnelle</w:t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Non-conformité / observation / opportunité d’amélioration</w:t>
            </w:r>
          </w:p>
        </w:tc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24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3. Description de la situation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918"/>
        <w:gridCol w:w="2918"/>
        <w:gridCol w:w="2918"/>
        <w:gridCol w:w="2918"/>
        <w:gridCol w:w="2918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4082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Description du constat ou du problème</w:t>
            </w:r>
          </w:p>
        </w:tc>
        <w:tc>
          <w:tcPr>
            <w:tcW w:type="dxa" w:w="311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Impact potentiel</w:t>
            </w:r>
          </w:p>
        </w:tc>
        <w:tc>
          <w:tcPr>
            <w:tcW w:type="dxa" w:w="238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Niveau d’importance</w:t>
            </w:r>
          </w:p>
        </w:tc>
        <w:tc>
          <w:tcPr>
            <w:tcW w:type="dxa" w:w="226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Action urgente requise ?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Élevé / moyen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Oui / non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Élevé / moyen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Oui / non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38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Élevé / moyen / faible</w:t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Oui / non</w:t>
            </w:r>
          </w:p>
        </w:tc>
      </w:tr>
    </w:tbl>
    <w:p/>
    <w:p>
      <w:pPr>
        <w:pStyle w:val="Heading1"/>
      </w:pPr>
      <w:r>
        <w:rPr>
          <w:b/>
          <w:color w:val="12375B"/>
        </w:rPr>
        <w:t>4. Analyse de la cause racine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918"/>
        <w:gridCol w:w="2918"/>
        <w:gridCol w:w="2918"/>
        <w:gridCol w:w="2918"/>
        <w:gridCol w:w="2918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Cause directe</w:t>
            </w:r>
          </w:p>
        </w:tc>
        <w:tc>
          <w:tcPr>
            <w:tcW w:type="dxa" w:w="362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Cause racine probable</w:t>
            </w:r>
          </w:p>
        </w:tc>
        <w:tc>
          <w:tcPr>
            <w:tcW w:type="dxa" w:w="3402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Outil d’analyse utilisé</w:t>
            </w:r>
          </w:p>
        </w:tc>
        <w:tc>
          <w:tcPr>
            <w:tcW w:type="dxa" w:w="243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5 pourquoi / Ishikawa / revue de processus / entretien</w:t>
            </w:r>
          </w:p>
        </w:tc>
        <w:tc>
          <w:tcPr>
            <w:tcW w:type="dxa" w:w="243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43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62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43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5. Plan d’action corrective ou d’amélioration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085"/>
        <w:gridCol w:w="2085"/>
        <w:gridCol w:w="2085"/>
        <w:gridCol w:w="2085"/>
        <w:gridCol w:w="2085"/>
        <w:gridCol w:w="2085"/>
        <w:gridCol w:w="2085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324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Type d’action</w:t>
            </w:r>
          </w:p>
        </w:tc>
        <w:tc>
          <w:tcPr>
            <w:tcW w:type="dxa" w:w="3969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Description de l’action</w:t>
            </w:r>
          </w:p>
        </w:tc>
        <w:tc>
          <w:tcPr>
            <w:tcW w:type="dxa" w:w="204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58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 de début</w:t>
            </w:r>
          </w:p>
        </w:tc>
        <w:tc>
          <w:tcPr>
            <w:tcW w:type="dxa" w:w="170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 d’échéance</w:t>
            </w:r>
          </w:p>
        </w:tc>
        <w:tc>
          <w:tcPr>
            <w:tcW w:type="dxa" w:w="260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Ressources nécessaires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Corrective / préventive / amélioration</w:t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32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58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60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6. Suivi de la mise en œuvre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3685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1814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Taux d’avancement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Statut</w:t>
            </w:r>
          </w:p>
        </w:tc>
        <w:tc>
          <w:tcPr>
            <w:tcW w:type="dxa" w:w="2154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 du dernier suivi</w:t>
            </w:r>
          </w:p>
        </w:tc>
        <w:tc>
          <w:tcPr>
            <w:tcW w:type="dxa" w:w="311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368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Non démarré / en cours / terminé / en retard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368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Non démarré / en cours / terminé / en retard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3685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81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Non démarré / en cours / terminé / en retard</w:t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11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7. Vérification de l’efficacité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4082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Méthode de vérification de l’efficacité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Résultat de vérification</w:t>
            </w:r>
          </w:p>
        </w:tc>
        <w:tc>
          <w:tcPr>
            <w:tcW w:type="dxa" w:w="170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Cas clôturé ?</w:t>
            </w:r>
          </w:p>
        </w:tc>
        <w:tc>
          <w:tcPr>
            <w:tcW w:type="dxa" w:w="187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 de clôture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Revue de preuve / mesure d’indicateur / audit de suivi / entretien / test d’échantillon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Efficace / non efficace / nécessite un suivi</w:t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Oui / non</w:t>
            </w:r>
          </w:p>
        </w:tc>
        <w:tc>
          <w:tcPr>
            <w:tcW w:type="dxa" w:w="187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87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4082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70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87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8. Actions inefficaces ou en retard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432"/>
        <w:gridCol w:w="2432"/>
        <w:gridCol w:w="2432"/>
        <w:gridCol w:w="2432"/>
        <w:gridCol w:w="2432"/>
        <w:gridCol w:w="2432"/>
      </w:tblGrid>
      <w:tr>
        <w:trPr>
          <w:tblHeader w:val="true"/>
        </w:trPr>
        <w:tc>
          <w:tcPr>
            <w:tcW w:type="dxa" w:w="567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294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3969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Cause de l’inefficacité ou du retard</w:t>
            </w:r>
          </w:p>
        </w:tc>
        <w:tc>
          <w:tcPr>
            <w:tcW w:type="dxa" w:w="328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Action alternative</w:t>
            </w:r>
          </w:p>
        </w:tc>
        <w:tc>
          <w:tcPr>
            <w:tcW w:type="dxa" w:w="204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268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Nouvelle date de suivi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94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328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04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sectPr>
          <w:footerReference w:type="default" r:id="rId10"/>
          <w:pgSz w:w="15840" w:h="12240" w:orient="landscape"/>
          <w:pgMar w:top="624" w:right="624" w:bottom="624" w:left="624" w:header="720" w:footer="720" w:gutter="0"/>
          <w:cols w:space="720"/>
          <w:docGrid w:linePitch="360"/>
        </w:sectPr>
      </w:pPr>
    </w:p>
    <w:p>
      <w:pPr>
        <w:pStyle w:val="Heading1"/>
      </w:pPr>
      <w:r>
        <w:rPr>
          <w:b/>
          <w:color w:val="12375B"/>
        </w:rPr>
        <w:t>9. Synthèse de l’état général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5326"/>
        <w:gridCol w:w="5326"/>
      </w:tblGrid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Total des constats enregistrés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Actions terminées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Actions en cours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Actions en retard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Cas clôturés après vérification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3402"/>
            <w:vAlign w:val="center"/>
            <w:shd w:fill="EAF1F8"/>
          </w:tcPr>
          <w:p>
            <w:pPr>
              <w:jc w:val="left"/>
            </w:pPr>
            <w:r/>
            <w:r>
              <w:rPr>
                <w:b/>
                <w:sz w:val="18"/>
              </w:rPr>
              <w:t>Cas nécessitant une escalade</w:t>
            </w:r>
          </w:p>
        </w:tc>
        <w:tc>
          <w:tcPr>
            <w:tcW w:type="dxa" w:w="5953"/>
            <w:vAlign w:val="center"/>
          </w:tcPr>
          <w:p>
            <w:pPr>
              <w:jc w:val="left"/>
            </w:pPr>
            <w:r/>
            <w:r>
              <w:rPr>
                <w:b w:val="0"/>
                <w:sz w:val="18"/>
              </w:rPr>
            </w:r>
          </w:p>
        </w:tc>
      </w:tr>
    </w:tbl>
    <w:p/>
    <w:p>
      <w:pPr>
        <w:pStyle w:val="Heading1"/>
      </w:pPr>
      <w:r>
        <w:rPr>
          <w:b/>
          <w:color w:val="12375B"/>
        </w:rPr>
        <w:t>10.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8DEE9"/>
          <w:left w:val="single" w:sz="6" w:space="0" w:color="D8DEE9"/>
          <w:bottom w:val="single" w:sz="6" w:space="0" w:color="D8DEE9"/>
          <w:right w:val="single" w:sz="6" w:space="0" w:color="D8DEE9"/>
          <w:insideH w:val="single" w:sz="6" w:space="0" w:color="D8DEE9"/>
          <w:insideV w:val="single" w:sz="6" w:space="0" w:color="D8DEE9"/>
        </w:tblBorders>
      </w:tblPr>
      <w:tblGrid>
        <w:gridCol w:w="2663"/>
        <w:gridCol w:w="2663"/>
        <w:gridCol w:w="2663"/>
        <w:gridCol w:w="2663"/>
      </w:tblGrid>
      <w:tr>
        <w:trPr>
          <w:tblHeader w:val="true"/>
        </w:trPr>
        <w:tc>
          <w:tcPr>
            <w:tcW w:type="dxa" w:w="255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Nom</w:t>
            </w:r>
          </w:p>
        </w:tc>
        <w:tc>
          <w:tcPr>
            <w:tcW w:type="dxa" w:w="2551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154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1984"/>
            <w:vAlign w:val="center"/>
            <w:shd w:fill="12375B"/>
          </w:tcPr>
          <w:p>
            <w:pPr>
              <w:jc w:val="left"/>
            </w:pPr>
            <w:r/>
            <w:r>
              <w:rPr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Préparateur du registre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Réviseur du registre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  <w:t>Approbateur du registre</w:t>
            </w:r>
          </w:p>
        </w:tc>
        <w:tc>
          <w:tcPr>
            <w:tcW w:type="dxa" w:w="2551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215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  <w:tc>
          <w:tcPr>
            <w:tcW w:type="dxa" w:w="1984"/>
            <w:vAlign w:val="center"/>
          </w:tcPr>
          <w:p>
            <w:pPr>
              <w:jc w:val="left"/>
            </w:pPr>
            <w:r/>
            <w:r>
              <w:rPr>
                <w:b w:val="0"/>
                <w:sz w:val="16"/>
              </w:rPr>
            </w:r>
          </w:p>
        </w:tc>
      </w:tr>
    </w:tbl>
    <w:p/>
    <w:p>
      <w:pPr>
        <w:ind w:left="227"/>
      </w:pPr>
      <w:r>
        <w:rPr>
          <w:i/>
          <w:color w:val="55606E"/>
          <w:sz w:val="19"/>
        </w:rPr>
        <w:t>Registre des actions correctives et d’amélioration – Version modifiable</w:t>
      </w:r>
    </w:p>
    <w:p>
      <w:pPr>
        <w:ind w:left="227"/>
      </w:pPr>
      <w:r>
        <w:rPr>
          <w:i/>
          <w:color w:val="55606E"/>
          <w:sz w:val="19"/>
        </w:rPr>
        <w:t>ConsuTrain – Modèle pratique à adapter selon le contexte de l’organisation.</w:t>
      </w:r>
    </w:p>
    <w:sectPr w:rsidR="00FC693F" w:rsidRPr="0006063C" w:rsidSect="00034616">
      <w:footerReference w:type="default" r:id="rId11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– Modèle pratique à adapter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– Modèle pratique à adapter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– Modèle pratique à adapter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2375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12375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12375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des actions correctives et d’amélioration</dc:title>
  <dc:subject>Modèle pratique en français</dc:subject>
  <dc:creator>ConsuTrain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